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6F65" w14:textId="22C94E52"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7C613F">
        <w:rPr>
          <w:rFonts w:ascii="Arial" w:hAnsi="Arial" w:cs="Arial"/>
          <w:b/>
          <w:bCs/>
          <w:noProof/>
          <w:sz w:val="24"/>
          <w:szCs w:val="24"/>
          <w:lang w:eastAsia="ja-JP"/>
        </w:rPr>
        <w:t>11</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3C39A5">
        <w:rPr>
          <w:rFonts w:ascii="Arial" w:hAnsi="Arial" w:cs="Arial"/>
          <w:b/>
          <w:bCs/>
          <w:noProof/>
          <w:sz w:val="24"/>
          <w:szCs w:val="24"/>
          <w:lang w:eastAsia="ja-JP"/>
        </w:rPr>
        <w:t>R4-2</w:t>
      </w:r>
      <w:r w:rsidR="000E4DA5" w:rsidRPr="003C39A5">
        <w:rPr>
          <w:rFonts w:ascii="Arial" w:hAnsi="Arial" w:cs="Arial"/>
          <w:b/>
          <w:bCs/>
          <w:noProof/>
          <w:sz w:val="24"/>
          <w:szCs w:val="24"/>
          <w:lang w:eastAsia="ja-JP"/>
        </w:rPr>
        <w:t>4</w:t>
      </w:r>
      <w:r w:rsidR="003C39A5" w:rsidRPr="003C39A5">
        <w:rPr>
          <w:rFonts w:ascii="Arial" w:hAnsi="Arial" w:cs="Arial"/>
          <w:b/>
          <w:bCs/>
          <w:noProof/>
          <w:sz w:val="24"/>
          <w:szCs w:val="24"/>
          <w:lang w:eastAsia="ja-JP"/>
        </w:rPr>
        <w:t>09580</w:t>
      </w:r>
    </w:p>
    <w:p w14:paraId="54C45B98" w14:textId="23D3F8AC" w:rsidR="009C4690" w:rsidRPr="009D608E" w:rsidRDefault="007C613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Fukuoka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JP</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20</w:t>
      </w:r>
      <w:r w:rsidRPr="007C613F">
        <w:rPr>
          <w:rFonts w:ascii="Arial" w:hAnsi="Arial" w:cs="Arial"/>
          <w:b/>
          <w:bCs/>
          <w:noProof/>
          <w:sz w:val="24"/>
          <w:szCs w:val="24"/>
          <w:vertAlign w:val="superscript"/>
          <w:lang w:eastAsia="ja-JP"/>
        </w:rPr>
        <w:t>th</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24</w:t>
      </w:r>
      <w:r w:rsidRPr="007C613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May</w:t>
      </w:r>
      <w:r w:rsidR="009C4690" w:rsidRPr="7E64F6CC">
        <w:rPr>
          <w:rFonts w:ascii="Arial" w:hAnsi="Arial" w:cs="Arial"/>
          <w:b/>
          <w:bCs/>
          <w:noProof/>
          <w:sz w:val="24"/>
          <w:szCs w:val="24"/>
          <w:lang w:eastAsia="ja-JP"/>
        </w:rPr>
        <w:t xml:space="preserve"> 202</w:t>
      </w:r>
      <w:r>
        <w:rPr>
          <w:rFonts w:ascii="Arial" w:hAnsi="Arial" w:cs="Arial"/>
          <w:b/>
          <w:bCs/>
          <w:noProof/>
          <w:sz w:val="24"/>
          <w:szCs w:val="24"/>
          <w:lang w:eastAsia="ja-JP"/>
        </w:rPr>
        <w:t>4</w:t>
      </w:r>
    </w:p>
    <w:p w14:paraId="0BFAB143" w14:textId="77777777" w:rsidR="009C4690" w:rsidRPr="009D608E" w:rsidRDefault="009C4690" w:rsidP="009C4690">
      <w:pPr>
        <w:tabs>
          <w:tab w:val="left" w:pos="1985"/>
        </w:tabs>
        <w:spacing w:after="120"/>
        <w:rPr>
          <w:rFonts w:ascii="Arial" w:eastAsia="MS Mincho" w:hAnsi="Arial" w:cs="Arial"/>
          <w:b/>
          <w:bCs/>
          <w:sz w:val="24"/>
          <w:highlight w:val="yellow"/>
        </w:rPr>
      </w:pPr>
    </w:p>
    <w:p w14:paraId="2B6EFF0E" w14:textId="434DEBA1" w:rsidR="009C4690" w:rsidRPr="00F77070" w:rsidRDefault="009C4690" w:rsidP="009C4690">
      <w:pPr>
        <w:tabs>
          <w:tab w:val="left" w:pos="1985"/>
        </w:tabs>
        <w:spacing w:after="120"/>
        <w:rPr>
          <w:rFonts w:ascii="Arial" w:eastAsia="MS Mincho" w:hAnsi="Arial" w:cs="Arial"/>
          <w:b/>
          <w:bCs/>
          <w:sz w:val="24"/>
          <w:lang w:val="en-US"/>
        </w:rPr>
      </w:pPr>
      <w:r w:rsidRPr="00F77070">
        <w:rPr>
          <w:rFonts w:ascii="Arial" w:eastAsia="MS Mincho" w:hAnsi="Arial" w:cs="Arial"/>
          <w:b/>
          <w:bCs/>
          <w:sz w:val="24"/>
          <w:lang w:val="en-US"/>
        </w:rPr>
        <w:t>Agenda Item:</w:t>
      </w:r>
      <w:r w:rsidRPr="00F77070">
        <w:rPr>
          <w:rFonts w:ascii="Arial" w:eastAsia="MS Mincho" w:hAnsi="Arial" w:cs="Arial"/>
          <w:b/>
          <w:bCs/>
          <w:sz w:val="24"/>
          <w:lang w:val="en-US"/>
        </w:rPr>
        <w:tab/>
      </w:r>
      <w:r w:rsidR="00C37469" w:rsidRPr="00F77070">
        <w:rPr>
          <w:rFonts w:ascii="Arial" w:eastAsia="MS Mincho" w:hAnsi="Arial" w:cs="Arial"/>
          <w:b/>
          <w:bCs/>
          <w:sz w:val="24"/>
          <w:lang w:val="en-US"/>
        </w:rPr>
        <w:t>7.12.1.2</w:t>
      </w:r>
    </w:p>
    <w:p w14:paraId="5C3B79E6"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0C06722" w14:textId="25FF0EAC"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E109E9" w:rsidRPr="00E109E9">
        <w:rPr>
          <w:rFonts w:ascii="Arial" w:eastAsia="MS Mincho" w:hAnsi="Arial" w:cs="Arial"/>
          <w:b/>
          <w:bCs/>
          <w:sz w:val="24"/>
          <w:szCs w:val="24"/>
        </w:rPr>
        <w:t>On remaining issues related to carrier phase positioning and SL positioning core requirements</w:t>
      </w:r>
    </w:p>
    <w:p w14:paraId="204189DA" w14:textId="211F180C"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AB1A5A">
        <w:rPr>
          <w:rFonts w:ascii="Arial" w:eastAsia="MS Mincho" w:hAnsi="Arial" w:cs="Arial"/>
          <w:b/>
          <w:bCs/>
          <w:sz w:val="24"/>
        </w:rPr>
        <w:t>Approval</w:t>
      </w:r>
    </w:p>
    <w:p w14:paraId="0D522579" w14:textId="77777777" w:rsidR="001B59FE" w:rsidRDefault="001B59FE" w:rsidP="00942E8E">
      <w:pPr>
        <w:pStyle w:val="Heading1"/>
      </w:pPr>
      <w:r w:rsidRPr="00A23A83">
        <w:t>Introduction</w:t>
      </w:r>
    </w:p>
    <w:p w14:paraId="186A7376" w14:textId="73FF2B0C" w:rsidR="00FB10C7" w:rsidRDefault="00FB10C7" w:rsidP="00FB10C7">
      <w:pPr>
        <w:rPr>
          <w:szCs w:val="22"/>
          <w:lang w:eastAsia="x-none"/>
        </w:rPr>
      </w:pPr>
      <w:r w:rsidRPr="00BD105B">
        <w:rPr>
          <w:szCs w:val="22"/>
          <w:lang w:eastAsia="x-none"/>
        </w:rPr>
        <w:t xml:space="preserve">The latest agreed WF </w:t>
      </w:r>
      <w:r>
        <w:rPr>
          <w:szCs w:val="22"/>
          <w:lang w:eastAsia="x-none"/>
        </w:rPr>
        <w:t xml:space="preserve">on SL positioning and CPP is </w:t>
      </w:r>
      <w:r w:rsidRPr="00BD105B">
        <w:rPr>
          <w:szCs w:val="22"/>
          <w:lang w:eastAsia="x-none"/>
        </w:rPr>
        <w:t>in [</w:t>
      </w:r>
      <w:r>
        <w:rPr>
          <w:szCs w:val="22"/>
          <w:lang w:eastAsia="x-none"/>
        </w:rPr>
        <w:t>1</w:t>
      </w:r>
      <w:r w:rsidRPr="00BD105B">
        <w:rPr>
          <w:szCs w:val="22"/>
          <w:lang w:eastAsia="x-none"/>
        </w:rPr>
        <w:t>].</w:t>
      </w:r>
    </w:p>
    <w:p w14:paraId="23744C0E" w14:textId="355FE1BD" w:rsidR="001B59FE" w:rsidRPr="001B59FE" w:rsidRDefault="00FB10C7" w:rsidP="00FB10C7">
      <w:pPr>
        <w:rPr>
          <w:lang w:eastAsia="zh-CN"/>
        </w:rPr>
      </w:pPr>
      <w:r w:rsidRPr="00C83A93">
        <w:rPr>
          <w:szCs w:val="22"/>
          <w:lang w:eastAsia="x-none"/>
        </w:rPr>
        <w:t xml:space="preserve">In this contribution, we discuss the remaining </w:t>
      </w:r>
      <w:r>
        <w:rPr>
          <w:szCs w:val="22"/>
          <w:lang w:eastAsia="x-none"/>
        </w:rPr>
        <w:t xml:space="preserve">core requirements </w:t>
      </w:r>
      <w:r w:rsidRPr="00C83A93">
        <w:rPr>
          <w:szCs w:val="22"/>
          <w:lang w:eastAsia="x-none"/>
        </w:rPr>
        <w:t xml:space="preserve">issues on </w:t>
      </w:r>
      <w:r w:rsidR="00AB1FF9">
        <w:rPr>
          <w:szCs w:val="22"/>
          <w:lang w:eastAsia="x-none"/>
        </w:rPr>
        <w:t xml:space="preserve">carrier phase positioning and </w:t>
      </w:r>
      <w:r w:rsidRPr="00C83A93">
        <w:rPr>
          <w:szCs w:val="22"/>
          <w:lang w:eastAsia="x-none"/>
        </w:rPr>
        <w:t>SL positioning.</w:t>
      </w:r>
    </w:p>
    <w:p w14:paraId="448B2EE7" w14:textId="7F9E4AD6" w:rsidR="00207199" w:rsidRDefault="002471CF" w:rsidP="00942E8E">
      <w:pPr>
        <w:pStyle w:val="Heading1"/>
      </w:pPr>
      <w:r>
        <w:t>Discussion on</w:t>
      </w:r>
      <w:r w:rsidR="00AB1FF9">
        <w:t xml:space="preserve"> </w:t>
      </w:r>
      <w:r>
        <w:t>CPP</w:t>
      </w:r>
    </w:p>
    <w:p w14:paraId="396239F1" w14:textId="7E254746" w:rsidR="005233DB" w:rsidRDefault="005233DB" w:rsidP="005233DB">
      <w:pPr>
        <w:spacing w:after="120" w:line="240" w:lineRule="auto"/>
      </w:pPr>
      <w:r>
        <w:t xml:space="preserve">The RAN1 UE feature list for Rel. 18 has </w:t>
      </w:r>
      <w:r w:rsidR="00616ACF">
        <w:t>defined</w:t>
      </w:r>
      <w:r>
        <w:t xml:space="preserve"> the following capabilities (FG 41-2-3/8/9) applicable to the scenario where the UE is configured to report carrier phase measurement + legacy measurement for positioning. Core requirement for the scenario where the UE is configured to perform carrier phase measurement and the legacy measurement within a time window has already been defined. The remaining issue is whether RAN4 should also define the core requirement for the case when the time window is not configured by the network to the UE for CPP + legacy measurement reporting.</w:t>
      </w:r>
      <w:r w:rsidR="0050137A">
        <w:br/>
      </w:r>
    </w:p>
    <w:p w14:paraId="08559803" w14:textId="77777777" w:rsidR="005233DB" w:rsidRPr="00232514" w:rsidRDefault="005233DB" w:rsidP="005233DB">
      <w:pPr>
        <w:rPr>
          <w:b/>
          <w:bCs/>
          <w:u w:val="single"/>
          <w:lang w:eastAsia="zh-CN"/>
        </w:rPr>
      </w:pPr>
      <w:r w:rsidRPr="002C5512">
        <w:rPr>
          <w:b/>
          <w:bCs/>
          <w:u w:val="single"/>
          <w:lang w:eastAsia="zh-CN"/>
        </w:rPr>
        <w:t># FG 41-2-3</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397"/>
        <w:gridCol w:w="3818"/>
      </w:tblGrid>
      <w:tr w:rsidR="005233DB" w:rsidRPr="009B5974" w14:paraId="7A3D73F8" w14:textId="77777777" w:rsidTr="00D436CB">
        <w:trPr>
          <w:trHeight w:val="20"/>
        </w:trPr>
        <w:tc>
          <w:tcPr>
            <w:tcW w:w="801" w:type="dxa"/>
            <w:tcBorders>
              <w:top w:val="single" w:sz="4" w:space="0" w:color="auto"/>
              <w:left w:val="single" w:sz="4" w:space="0" w:color="auto"/>
              <w:bottom w:val="single" w:sz="4" w:space="0" w:color="auto"/>
              <w:right w:val="single" w:sz="4" w:space="0" w:color="auto"/>
            </w:tcBorders>
            <w:shd w:val="clear" w:color="auto" w:fill="auto"/>
          </w:tcPr>
          <w:p w14:paraId="56B56D2D" w14:textId="77777777" w:rsidR="005233DB" w:rsidRPr="00C2099D" w:rsidRDefault="005233DB" w:rsidP="00D436CB">
            <w:pPr>
              <w:pStyle w:val="TAL"/>
              <w:rPr>
                <w:rFonts w:eastAsia="MS Mincho"/>
                <w:b/>
                <w:bCs/>
                <w:color w:val="000000" w:themeColor="text1"/>
              </w:rPr>
            </w:pPr>
            <w:r w:rsidRPr="00C2099D">
              <w:rPr>
                <w:rFonts w:eastAsia="MS Mincho"/>
                <w:b/>
                <w:bCs/>
                <w:color w:val="000000" w:themeColor="text1"/>
              </w:rPr>
              <w:t>Index</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92A3922" w14:textId="77777777" w:rsidR="005233DB" w:rsidRPr="00C2099D" w:rsidRDefault="005233DB" w:rsidP="00D436CB">
            <w:pPr>
              <w:pStyle w:val="TAL"/>
              <w:rPr>
                <w:b/>
                <w:bCs/>
                <w:color w:val="000000" w:themeColor="text1"/>
                <w:lang w:eastAsia="zh-CN"/>
              </w:rPr>
            </w:pPr>
            <w:r w:rsidRPr="00C2099D">
              <w:rPr>
                <w:b/>
                <w:bCs/>
                <w:color w:val="000000" w:themeColor="text1"/>
                <w:lang w:eastAsia="zh-CN"/>
              </w:rPr>
              <w:t>Feature group</w:t>
            </w:r>
          </w:p>
        </w:tc>
        <w:tc>
          <w:tcPr>
            <w:tcW w:w="3818" w:type="dxa"/>
            <w:tcBorders>
              <w:top w:val="single" w:sz="4" w:space="0" w:color="auto"/>
              <w:left w:val="single" w:sz="4" w:space="0" w:color="auto"/>
              <w:bottom w:val="single" w:sz="4" w:space="0" w:color="auto"/>
              <w:right w:val="single" w:sz="4" w:space="0" w:color="auto"/>
            </w:tcBorders>
          </w:tcPr>
          <w:p w14:paraId="33DE8267" w14:textId="77777777" w:rsidR="005233DB" w:rsidRPr="00C2099D" w:rsidRDefault="005233DB" w:rsidP="00D436CB">
            <w:pPr>
              <w:pStyle w:val="TAL"/>
              <w:rPr>
                <w:b/>
                <w:bCs/>
                <w:color w:val="000000" w:themeColor="text1"/>
              </w:rPr>
            </w:pPr>
            <w:r w:rsidRPr="00C2099D">
              <w:rPr>
                <w:b/>
                <w:bCs/>
                <w:color w:val="000000" w:themeColor="text1"/>
              </w:rPr>
              <w:t>Component</w:t>
            </w:r>
          </w:p>
        </w:tc>
      </w:tr>
      <w:tr w:rsidR="005233DB" w:rsidRPr="009B5974" w14:paraId="1D70664F" w14:textId="77777777" w:rsidTr="00D436CB">
        <w:trPr>
          <w:trHeight w:val="20"/>
        </w:trPr>
        <w:tc>
          <w:tcPr>
            <w:tcW w:w="801" w:type="dxa"/>
            <w:tcBorders>
              <w:top w:val="single" w:sz="4" w:space="0" w:color="auto"/>
              <w:left w:val="single" w:sz="4" w:space="0" w:color="auto"/>
              <w:bottom w:val="single" w:sz="4" w:space="0" w:color="auto"/>
              <w:right w:val="single" w:sz="4" w:space="0" w:color="auto"/>
            </w:tcBorders>
            <w:shd w:val="clear" w:color="auto" w:fill="auto"/>
          </w:tcPr>
          <w:p w14:paraId="2296E708" w14:textId="77777777" w:rsidR="005233DB" w:rsidRPr="001D2CE9" w:rsidRDefault="005233DB" w:rsidP="00D436CB">
            <w:pPr>
              <w:pStyle w:val="TAL"/>
              <w:rPr>
                <w:rFonts w:eastAsia="MS Mincho"/>
                <w:color w:val="000000" w:themeColor="text1"/>
              </w:rPr>
            </w:pPr>
            <w:r w:rsidRPr="009B5974">
              <w:rPr>
                <w:rFonts w:eastAsia="MS Mincho"/>
                <w:color w:val="000000" w:themeColor="text1"/>
              </w:rPr>
              <w:t>41-2-3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229F401" w14:textId="77777777" w:rsidR="005233DB" w:rsidRPr="009B5974" w:rsidRDefault="005233DB" w:rsidP="00D436CB">
            <w:pPr>
              <w:pStyle w:val="TAL"/>
              <w:rPr>
                <w:color w:val="000000" w:themeColor="text1"/>
                <w:lang w:eastAsia="zh-CN"/>
              </w:rPr>
            </w:pPr>
            <w:r w:rsidRPr="001D2CE9">
              <w:rPr>
                <w:color w:val="000000" w:themeColor="text1"/>
                <w:lang w:eastAsia="zh-CN"/>
              </w:rPr>
              <w:t>Measurement on indicated DL PRS resource sets within the indicated time window(s) for UE based and UE assisted</w:t>
            </w:r>
          </w:p>
        </w:tc>
        <w:tc>
          <w:tcPr>
            <w:tcW w:w="3818" w:type="dxa"/>
            <w:tcBorders>
              <w:top w:val="single" w:sz="4" w:space="0" w:color="auto"/>
              <w:left w:val="single" w:sz="4" w:space="0" w:color="auto"/>
              <w:bottom w:val="single" w:sz="4" w:space="0" w:color="auto"/>
              <w:right w:val="single" w:sz="4" w:space="0" w:color="auto"/>
            </w:tcBorders>
          </w:tcPr>
          <w:p w14:paraId="6E827286" w14:textId="77777777" w:rsidR="005233DB" w:rsidRPr="001D2CE9" w:rsidRDefault="005233DB" w:rsidP="00D436CB">
            <w:pPr>
              <w:pStyle w:val="TAL"/>
              <w:rPr>
                <w:color w:val="000000" w:themeColor="text1"/>
                <w:lang w:eastAsia="zh-CN"/>
              </w:rPr>
            </w:pPr>
            <w:r w:rsidRPr="001D2CE9">
              <w:rPr>
                <w:color w:val="000000" w:themeColor="text1"/>
              </w:rPr>
              <w:t>Support of Measurement on indicated DL PRS resource sets within the indicated time window(s) for UE based and UE assisted</w:t>
            </w:r>
          </w:p>
        </w:tc>
      </w:tr>
    </w:tbl>
    <w:p w14:paraId="7C11A044" w14:textId="77777777" w:rsidR="005233DB" w:rsidRPr="00F70C6A" w:rsidRDefault="005233DB" w:rsidP="005233DB">
      <w:pPr>
        <w:rPr>
          <w:b/>
          <w:bCs/>
          <w:u w:val="single"/>
          <w:lang w:eastAsia="zh-CN"/>
        </w:rPr>
      </w:pPr>
      <w:r>
        <w:rPr>
          <w:b/>
          <w:bCs/>
          <w:u w:val="single"/>
          <w:lang w:eastAsia="zh-CN"/>
        </w:rPr>
        <w:br/>
      </w:r>
      <w:r w:rsidRPr="00F70C6A">
        <w:rPr>
          <w:b/>
          <w:bCs/>
          <w:u w:val="single"/>
          <w:lang w:eastAsia="zh-CN"/>
        </w:rPr>
        <w:t># FG 41-2-8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424"/>
        <w:gridCol w:w="3794"/>
      </w:tblGrid>
      <w:tr w:rsidR="005233DB" w:rsidRPr="001D2CE9" w14:paraId="1EE6824A" w14:textId="77777777" w:rsidTr="00D436CB">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4B3E3A0D" w14:textId="77777777" w:rsidR="005233DB" w:rsidRPr="00386CB5" w:rsidRDefault="005233DB" w:rsidP="00D436CB">
            <w:pPr>
              <w:pStyle w:val="TAL"/>
              <w:rPr>
                <w:rFonts w:eastAsia="MS Mincho"/>
                <w:color w:val="000000" w:themeColor="text1"/>
              </w:rPr>
            </w:pPr>
            <w:r w:rsidRPr="00C2099D">
              <w:rPr>
                <w:rFonts w:eastAsia="MS Mincho"/>
                <w:b/>
                <w:bCs/>
                <w:color w:val="000000" w:themeColor="text1"/>
              </w:rPr>
              <w:t>Index</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D45ED66" w14:textId="77777777" w:rsidR="005233DB" w:rsidRPr="00386CB5" w:rsidRDefault="005233DB" w:rsidP="00D436CB">
            <w:pPr>
              <w:pStyle w:val="TAL"/>
              <w:rPr>
                <w:color w:val="000000" w:themeColor="text1"/>
                <w:lang w:eastAsia="zh-CN"/>
              </w:rPr>
            </w:pPr>
            <w:r w:rsidRPr="00C2099D">
              <w:rPr>
                <w:b/>
                <w:bCs/>
                <w:color w:val="000000" w:themeColor="text1"/>
                <w:lang w:eastAsia="zh-CN"/>
              </w:rPr>
              <w:t>Feature group</w:t>
            </w:r>
          </w:p>
        </w:tc>
        <w:tc>
          <w:tcPr>
            <w:tcW w:w="3794" w:type="dxa"/>
            <w:tcBorders>
              <w:top w:val="single" w:sz="4" w:space="0" w:color="auto"/>
              <w:left w:val="single" w:sz="4" w:space="0" w:color="auto"/>
              <w:bottom w:val="single" w:sz="4" w:space="0" w:color="auto"/>
              <w:right w:val="single" w:sz="4" w:space="0" w:color="auto"/>
            </w:tcBorders>
          </w:tcPr>
          <w:p w14:paraId="6EB13260" w14:textId="77777777" w:rsidR="005233DB" w:rsidRPr="001D2CE9" w:rsidRDefault="005233DB" w:rsidP="00D436CB">
            <w:pPr>
              <w:pStyle w:val="TAL"/>
              <w:tabs>
                <w:tab w:val="left" w:pos="614"/>
              </w:tabs>
              <w:rPr>
                <w:iCs/>
                <w:color w:val="000000" w:themeColor="text1"/>
              </w:rPr>
            </w:pPr>
            <w:r w:rsidRPr="00C2099D">
              <w:rPr>
                <w:b/>
                <w:bCs/>
                <w:color w:val="000000" w:themeColor="text1"/>
              </w:rPr>
              <w:t>Component</w:t>
            </w:r>
          </w:p>
        </w:tc>
      </w:tr>
      <w:tr w:rsidR="005233DB" w:rsidRPr="001D2CE9" w14:paraId="72A3B32A" w14:textId="77777777" w:rsidTr="00D436CB">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C211CA4" w14:textId="77777777" w:rsidR="005233DB" w:rsidRPr="00386CB5" w:rsidRDefault="005233DB" w:rsidP="00D436CB">
            <w:pPr>
              <w:pStyle w:val="TAL"/>
              <w:rPr>
                <w:rFonts w:eastAsia="MS Mincho"/>
                <w:color w:val="000000" w:themeColor="text1"/>
              </w:rPr>
            </w:pPr>
            <w:r w:rsidRPr="00386CB5">
              <w:rPr>
                <w:rFonts w:eastAsia="MS Mincho"/>
                <w:color w:val="000000" w:themeColor="text1"/>
              </w:rPr>
              <w:t>41-2-8</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D546531" w14:textId="77777777" w:rsidR="005233DB" w:rsidRPr="001D2CE9" w:rsidRDefault="005233DB" w:rsidP="00D436CB">
            <w:pPr>
              <w:pStyle w:val="TAL"/>
              <w:rPr>
                <w:color w:val="000000" w:themeColor="text1"/>
                <w:lang w:eastAsia="zh-CN"/>
              </w:rPr>
            </w:pPr>
            <w:r w:rsidRPr="00386CB5">
              <w:rPr>
                <w:color w:val="000000" w:themeColor="text1"/>
                <w:lang w:eastAsia="zh-CN"/>
              </w:rPr>
              <w:t>Support to perform legacy measurements inside the indicated time window only for DL TDoA</w:t>
            </w:r>
          </w:p>
        </w:tc>
        <w:tc>
          <w:tcPr>
            <w:tcW w:w="3794" w:type="dxa"/>
            <w:tcBorders>
              <w:top w:val="single" w:sz="4" w:space="0" w:color="auto"/>
              <w:left w:val="single" w:sz="4" w:space="0" w:color="auto"/>
              <w:bottom w:val="single" w:sz="4" w:space="0" w:color="auto"/>
              <w:right w:val="single" w:sz="4" w:space="0" w:color="auto"/>
            </w:tcBorders>
          </w:tcPr>
          <w:p w14:paraId="59BAE9AF" w14:textId="77777777" w:rsidR="005233DB" w:rsidRPr="00386CB5" w:rsidRDefault="005233DB" w:rsidP="00D436CB">
            <w:pPr>
              <w:pStyle w:val="TAL"/>
              <w:tabs>
                <w:tab w:val="left" w:pos="614"/>
              </w:tabs>
              <w:rPr>
                <w:color w:val="000000" w:themeColor="text1"/>
                <w:lang w:eastAsia="zh-CN"/>
              </w:rPr>
            </w:pPr>
            <w:r w:rsidRPr="001D2CE9">
              <w:rPr>
                <w:iCs/>
                <w:color w:val="000000" w:themeColor="text1"/>
              </w:rPr>
              <w:t>Support to perform legacy measurements inside the indicated time window only</w:t>
            </w:r>
            <w:r>
              <w:rPr>
                <w:color w:val="000000" w:themeColor="text1"/>
                <w:lang w:eastAsia="zh-CN"/>
              </w:rPr>
              <w:tab/>
            </w:r>
          </w:p>
        </w:tc>
      </w:tr>
    </w:tbl>
    <w:p w14:paraId="0D1D553C" w14:textId="77777777" w:rsidR="005233DB" w:rsidRPr="00F70C6A" w:rsidRDefault="005233DB" w:rsidP="005233DB">
      <w:pPr>
        <w:rPr>
          <w:b/>
          <w:bCs/>
          <w:u w:val="single"/>
          <w:lang w:eastAsia="zh-CN"/>
        </w:rPr>
      </w:pPr>
      <w:r>
        <w:rPr>
          <w:b/>
          <w:bCs/>
          <w:u w:val="single"/>
          <w:lang w:eastAsia="zh-CN"/>
        </w:rPr>
        <w:br/>
      </w:r>
      <w:r w:rsidRPr="00F70C6A">
        <w:rPr>
          <w:b/>
          <w:bCs/>
          <w:u w:val="single"/>
          <w:lang w:eastAsia="zh-CN"/>
        </w:rPr>
        <w:t># FG 41-2-9</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424"/>
        <w:gridCol w:w="3794"/>
      </w:tblGrid>
      <w:tr w:rsidR="005233DB" w:rsidRPr="001D2CE9" w14:paraId="30713BB0" w14:textId="77777777" w:rsidTr="00D436CB">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395BA5C1" w14:textId="77777777" w:rsidR="005233DB" w:rsidRPr="00386CB5" w:rsidRDefault="005233DB" w:rsidP="00D436CB">
            <w:pPr>
              <w:pStyle w:val="TAL"/>
              <w:rPr>
                <w:rFonts w:eastAsia="MS Mincho"/>
                <w:color w:val="000000" w:themeColor="text1"/>
              </w:rPr>
            </w:pPr>
            <w:r w:rsidRPr="00C2099D">
              <w:rPr>
                <w:rFonts w:eastAsia="MS Mincho"/>
                <w:b/>
                <w:bCs/>
                <w:color w:val="000000" w:themeColor="text1"/>
              </w:rPr>
              <w:t>Index</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BF2B77B" w14:textId="77777777" w:rsidR="005233DB" w:rsidRPr="00386CB5" w:rsidRDefault="005233DB" w:rsidP="00D436CB">
            <w:pPr>
              <w:pStyle w:val="TAL"/>
              <w:rPr>
                <w:color w:val="000000" w:themeColor="text1"/>
                <w:lang w:eastAsia="zh-CN"/>
              </w:rPr>
            </w:pPr>
            <w:r w:rsidRPr="00C2099D">
              <w:rPr>
                <w:b/>
                <w:bCs/>
                <w:color w:val="000000" w:themeColor="text1"/>
                <w:lang w:eastAsia="zh-CN"/>
              </w:rPr>
              <w:t>Feature group</w:t>
            </w:r>
          </w:p>
        </w:tc>
        <w:tc>
          <w:tcPr>
            <w:tcW w:w="3794" w:type="dxa"/>
            <w:tcBorders>
              <w:top w:val="single" w:sz="4" w:space="0" w:color="auto"/>
              <w:left w:val="single" w:sz="4" w:space="0" w:color="auto"/>
              <w:bottom w:val="single" w:sz="4" w:space="0" w:color="auto"/>
              <w:right w:val="single" w:sz="4" w:space="0" w:color="auto"/>
            </w:tcBorders>
          </w:tcPr>
          <w:p w14:paraId="79759F67" w14:textId="77777777" w:rsidR="005233DB" w:rsidRPr="001D2CE9" w:rsidRDefault="005233DB" w:rsidP="00D436CB">
            <w:pPr>
              <w:pStyle w:val="TAL"/>
              <w:rPr>
                <w:iCs/>
                <w:color w:val="000000" w:themeColor="text1"/>
              </w:rPr>
            </w:pPr>
            <w:r w:rsidRPr="00C2099D">
              <w:rPr>
                <w:b/>
                <w:bCs/>
                <w:color w:val="000000" w:themeColor="text1"/>
              </w:rPr>
              <w:t>Component</w:t>
            </w:r>
          </w:p>
        </w:tc>
      </w:tr>
      <w:tr w:rsidR="005233DB" w:rsidRPr="001D2CE9" w14:paraId="65827E28" w14:textId="77777777" w:rsidTr="00D436CB">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30B9FCA" w14:textId="77777777" w:rsidR="005233DB" w:rsidRPr="00386CB5" w:rsidRDefault="005233DB" w:rsidP="00D436CB">
            <w:pPr>
              <w:pStyle w:val="TAL"/>
              <w:rPr>
                <w:rFonts w:eastAsia="MS Mincho"/>
                <w:color w:val="000000" w:themeColor="text1"/>
              </w:rPr>
            </w:pPr>
            <w:r w:rsidRPr="00386CB5">
              <w:rPr>
                <w:rFonts w:eastAsia="MS Mincho"/>
                <w:color w:val="000000" w:themeColor="text1"/>
              </w:rPr>
              <w:t>41-2-9</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FFDBB7B" w14:textId="77777777" w:rsidR="005233DB" w:rsidRPr="001D2CE9" w:rsidRDefault="005233DB" w:rsidP="00D436CB">
            <w:pPr>
              <w:pStyle w:val="TAL"/>
              <w:rPr>
                <w:color w:val="000000" w:themeColor="text1"/>
                <w:lang w:eastAsia="zh-CN"/>
              </w:rPr>
            </w:pPr>
            <w:r w:rsidRPr="00386CB5">
              <w:rPr>
                <w:color w:val="000000" w:themeColor="text1"/>
                <w:lang w:eastAsia="zh-CN"/>
              </w:rPr>
              <w:t>Support to perform legacy measurements inside the indicated time window only for multi-RTT</w:t>
            </w:r>
          </w:p>
        </w:tc>
        <w:tc>
          <w:tcPr>
            <w:tcW w:w="3794" w:type="dxa"/>
            <w:tcBorders>
              <w:top w:val="single" w:sz="4" w:space="0" w:color="auto"/>
              <w:left w:val="single" w:sz="4" w:space="0" w:color="auto"/>
              <w:bottom w:val="single" w:sz="4" w:space="0" w:color="auto"/>
              <w:right w:val="single" w:sz="4" w:space="0" w:color="auto"/>
            </w:tcBorders>
          </w:tcPr>
          <w:p w14:paraId="740E593D" w14:textId="77777777" w:rsidR="005233DB" w:rsidRPr="00386CB5" w:rsidRDefault="005233DB" w:rsidP="00D436CB">
            <w:pPr>
              <w:pStyle w:val="TAL"/>
              <w:rPr>
                <w:color w:val="000000" w:themeColor="text1"/>
                <w:lang w:eastAsia="zh-CN"/>
              </w:rPr>
            </w:pPr>
            <w:r w:rsidRPr="001D2CE9">
              <w:rPr>
                <w:iCs/>
                <w:color w:val="000000" w:themeColor="text1"/>
              </w:rPr>
              <w:t>Support to perform legacy measurements inside the indicated time window only</w:t>
            </w:r>
          </w:p>
        </w:tc>
      </w:tr>
    </w:tbl>
    <w:p w14:paraId="61DAEDBC" w14:textId="77777777" w:rsidR="0050137A" w:rsidRDefault="0050137A" w:rsidP="00705AB5">
      <w:pPr>
        <w:rPr>
          <w:lang w:val="en-US" w:eastAsia="zh-CN"/>
        </w:rPr>
      </w:pPr>
    </w:p>
    <w:p w14:paraId="49B95083" w14:textId="114CB5B3" w:rsidR="00705AB5" w:rsidRPr="00705AB5" w:rsidRDefault="00705AB5" w:rsidP="00705AB5">
      <w:pPr>
        <w:rPr>
          <w:lang w:val="en-US" w:eastAsia="zh-CN"/>
        </w:rPr>
      </w:pPr>
      <w:r>
        <w:rPr>
          <w:lang w:val="en-US" w:eastAsia="zh-CN"/>
        </w:rPr>
        <w:t>In the last meeting</w:t>
      </w:r>
      <w:r w:rsidR="00A26D44">
        <w:rPr>
          <w:lang w:val="en-US" w:eastAsia="zh-CN"/>
        </w:rPr>
        <w:t>,</w:t>
      </w:r>
      <w:r w:rsidR="009309AF">
        <w:rPr>
          <w:lang w:val="en-US" w:eastAsia="zh-CN"/>
        </w:rPr>
        <w:t xml:space="preserve"> the core requirement for carrier phase measurement reported together with the legacy measurement when time window is not configured by the network or </w:t>
      </w:r>
      <w:r w:rsidR="00076757">
        <w:rPr>
          <w:lang w:val="en-US" w:eastAsia="zh-CN"/>
        </w:rPr>
        <w:t xml:space="preserve">when the UE does not support performing carrier phase measurement or the legacy measurement inside the </w:t>
      </w:r>
      <w:r w:rsidR="00E12748">
        <w:rPr>
          <w:lang w:val="en-US" w:eastAsia="zh-CN"/>
        </w:rPr>
        <w:t>time window was discussed. Based on the discussion the following options were identified FFS.</w:t>
      </w:r>
    </w:p>
    <w:p w14:paraId="4F2AF112" w14:textId="531EAB2A" w:rsidR="004D2E9A" w:rsidRPr="00207199" w:rsidRDefault="004D2E9A" w:rsidP="004D2E9A">
      <w:pPr>
        <w:rPr>
          <w:b/>
          <w:bCs/>
          <w:u w:val="single"/>
          <w:lang w:val="en-US"/>
        </w:rPr>
      </w:pPr>
      <w:r w:rsidRPr="00207199">
        <w:rPr>
          <w:b/>
          <w:bCs/>
          <w:u w:val="single"/>
        </w:rPr>
        <w:t>Clarification on the PRS measurement period requirements for DL RSCP/DL RSCPD</w:t>
      </w:r>
      <w:r w:rsidR="00310EA6">
        <w:rPr>
          <w:b/>
          <w:bCs/>
          <w:u w:val="single"/>
        </w:rPr>
        <w:t xml:space="preserve"> [1]</w:t>
      </w:r>
    </w:p>
    <w:p w14:paraId="3D6F18EE" w14:textId="77777777" w:rsidR="004D2E9A" w:rsidRPr="00782DCA" w:rsidRDefault="004D2E9A" w:rsidP="004D2E9A">
      <w:pPr>
        <w:spacing w:after="120" w:line="240" w:lineRule="auto"/>
        <w:rPr>
          <w:i/>
          <w:iCs/>
          <w:szCs w:val="24"/>
          <w:lang w:eastAsia="zh-CN"/>
        </w:rPr>
      </w:pPr>
      <w:r w:rsidRPr="00782DCA">
        <w:rPr>
          <w:i/>
          <w:iCs/>
          <w:szCs w:val="24"/>
          <w:lang w:eastAsia="zh-CN"/>
        </w:rPr>
        <w:lastRenderedPageBreak/>
        <w:t xml:space="preserve">FFS: </w:t>
      </w:r>
    </w:p>
    <w:p w14:paraId="6A1C30AF" w14:textId="77777777" w:rsidR="004D2E9A" w:rsidRPr="00782DCA" w:rsidRDefault="004D2E9A" w:rsidP="004D2E9A">
      <w:pPr>
        <w:pStyle w:val="ListParagraph"/>
        <w:numPr>
          <w:ilvl w:val="0"/>
          <w:numId w:val="18"/>
        </w:numPr>
        <w:spacing w:after="120" w:line="240" w:lineRule="auto"/>
        <w:rPr>
          <w:i/>
          <w:iCs/>
          <w:szCs w:val="24"/>
        </w:rPr>
      </w:pPr>
      <w:r w:rsidRPr="00782DCA">
        <w:rPr>
          <w:i/>
          <w:iCs/>
          <w:szCs w:val="24"/>
        </w:rPr>
        <w:t>For UE configured for CPP measurement with legacy measurement</w:t>
      </w:r>
      <w:r w:rsidRPr="00782DCA">
        <w:rPr>
          <w:rFonts w:hint="eastAsia"/>
          <w:i/>
          <w:iCs/>
          <w:szCs w:val="24"/>
        </w:rPr>
        <w:t xml:space="preserve"> with multiple PFLs</w:t>
      </w:r>
      <w:r w:rsidRPr="00782DCA">
        <w:rPr>
          <w:i/>
          <w:iCs/>
          <w:szCs w:val="24"/>
        </w:rPr>
        <w:t>, When LMF does not configure measurement time window(s) for a PFL or UE does not support FG 41-2-3</w:t>
      </w:r>
      <w:r w:rsidRPr="00782DCA">
        <w:rPr>
          <w:rFonts w:hint="eastAsia"/>
          <w:i/>
          <w:iCs/>
          <w:szCs w:val="24"/>
        </w:rPr>
        <w:t xml:space="preserve">, </w:t>
      </w:r>
    </w:p>
    <w:p w14:paraId="56849BB0" w14:textId="77777777" w:rsidR="004D2E9A" w:rsidRPr="00782DCA" w:rsidRDefault="004D2E9A" w:rsidP="004D2E9A">
      <w:pPr>
        <w:pStyle w:val="ListParagraph"/>
        <w:numPr>
          <w:ilvl w:val="1"/>
          <w:numId w:val="18"/>
        </w:numPr>
        <w:overflowPunct w:val="0"/>
        <w:autoSpaceDE w:val="0"/>
        <w:autoSpaceDN w:val="0"/>
        <w:adjustRightInd w:val="0"/>
        <w:spacing w:after="120" w:line="240" w:lineRule="auto"/>
        <w:textAlignment w:val="baseline"/>
        <w:rPr>
          <w:i/>
          <w:iCs/>
          <w:szCs w:val="24"/>
        </w:rPr>
      </w:pPr>
      <w:r w:rsidRPr="00782DCA">
        <w:rPr>
          <w:i/>
          <w:iCs/>
          <w:szCs w:val="24"/>
        </w:rPr>
        <w:t>C</w:t>
      </w:r>
      <w:r w:rsidRPr="00782DCA">
        <w:rPr>
          <w:rFonts w:hint="eastAsia"/>
          <w:i/>
          <w:iCs/>
          <w:szCs w:val="24"/>
        </w:rPr>
        <w:t xml:space="preserve">arrier phase positioning measurement is only performed on single PFL. </w:t>
      </w:r>
    </w:p>
    <w:p w14:paraId="3855A147" w14:textId="77777777" w:rsidR="004D2E9A" w:rsidRPr="00782DCA" w:rsidRDefault="004D2E9A" w:rsidP="004D2E9A">
      <w:pPr>
        <w:pStyle w:val="ListParagraph"/>
        <w:numPr>
          <w:ilvl w:val="2"/>
          <w:numId w:val="18"/>
        </w:numPr>
        <w:overflowPunct w:val="0"/>
        <w:autoSpaceDE w:val="0"/>
        <w:autoSpaceDN w:val="0"/>
        <w:adjustRightInd w:val="0"/>
        <w:spacing w:after="120" w:line="240" w:lineRule="auto"/>
        <w:textAlignment w:val="baseline"/>
        <w:rPr>
          <w:i/>
          <w:iCs/>
          <w:szCs w:val="24"/>
        </w:rPr>
      </w:pPr>
      <w:r w:rsidRPr="00782DCA">
        <w:rPr>
          <w:rFonts w:hint="eastAsia"/>
          <w:i/>
          <w:iCs/>
          <w:szCs w:val="24"/>
        </w:rPr>
        <w:t xml:space="preserve">FFS which PFL is measured. </w:t>
      </w:r>
    </w:p>
    <w:p w14:paraId="481901AD" w14:textId="77777777" w:rsidR="004D2E9A" w:rsidRPr="00782DCA" w:rsidRDefault="004D2E9A" w:rsidP="004D2E9A">
      <w:pPr>
        <w:pStyle w:val="ListParagraph"/>
        <w:numPr>
          <w:ilvl w:val="1"/>
          <w:numId w:val="18"/>
        </w:numPr>
        <w:overflowPunct w:val="0"/>
        <w:autoSpaceDE w:val="0"/>
        <w:autoSpaceDN w:val="0"/>
        <w:adjustRightInd w:val="0"/>
        <w:spacing w:after="120" w:line="240" w:lineRule="auto"/>
        <w:textAlignment w:val="baseline"/>
        <w:rPr>
          <w:i/>
          <w:iCs/>
          <w:szCs w:val="24"/>
        </w:rPr>
      </w:pPr>
      <w:r w:rsidRPr="00782DCA">
        <w:rPr>
          <w:rFonts w:eastAsiaTheme="minorEastAsia" w:hint="eastAsia"/>
          <w:i/>
          <w:iCs/>
        </w:rPr>
        <w:t>E</w:t>
      </w:r>
      <w:r w:rsidRPr="00782DCA">
        <w:rPr>
          <w:rFonts w:eastAsiaTheme="minorEastAsia"/>
          <w:i/>
          <w:iCs/>
        </w:rPr>
        <w:t xml:space="preserve">xisting requirements </w:t>
      </w:r>
      <w:r w:rsidRPr="00782DCA">
        <w:rPr>
          <w:rFonts w:eastAsiaTheme="minorEastAsia" w:hint="eastAsia"/>
          <w:i/>
          <w:iCs/>
        </w:rPr>
        <w:t xml:space="preserve">for RSTD/UE Rx-Tx </w:t>
      </w:r>
      <w:r w:rsidRPr="00782DCA">
        <w:rPr>
          <w:rFonts w:eastAsiaTheme="minorEastAsia"/>
          <w:i/>
          <w:iCs/>
        </w:rPr>
        <w:t>without time window apply</w:t>
      </w:r>
      <w:r w:rsidRPr="00782DCA">
        <w:rPr>
          <w:i/>
          <w:iCs/>
          <w:szCs w:val="24"/>
        </w:rPr>
        <w:t>.</w:t>
      </w:r>
      <w:r w:rsidRPr="00782DCA">
        <w:rPr>
          <w:rFonts w:hint="eastAsia"/>
          <w:i/>
          <w:iCs/>
          <w:szCs w:val="24"/>
        </w:rPr>
        <w:t xml:space="preserve"> </w:t>
      </w:r>
    </w:p>
    <w:p w14:paraId="02621E5F" w14:textId="341CCE2B" w:rsidR="004D2E9A" w:rsidRPr="00782DCA" w:rsidRDefault="004D2E9A" w:rsidP="004D2E9A">
      <w:pPr>
        <w:pStyle w:val="ListParagraph"/>
        <w:numPr>
          <w:ilvl w:val="0"/>
          <w:numId w:val="18"/>
        </w:numPr>
        <w:spacing w:after="120" w:line="240" w:lineRule="auto"/>
        <w:rPr>
          <w:i/>
          <w:iCs/>
          <w:szCs w:val="24"/>
        </w:rPr>
      </w:pPr>
      <w:r w:rsidRPr="00782DCA">
        <w:rPr>
          <w:i/>
          <w:iCs/>
          <w:szCs w:val="24"/>
        </w:rPr>
        <w:t>For UE configured for CPP measurement with legacy measurement</w:t>
      </w:r>
      <w:r w:rsidRPr="00782DCA">
        <w:rPr>
          <w:rFonts w:hint="eastAsia"/>
          <w:i/>
          <w:iCs/>
          <w:szCs w:val="24"/>
        </w:rPr>
        <w:t xml:space="preserve"> with multiple PFLs</w:t>
      </w:r>
      <w:r w:rsidRPr="00782DCA">
        <w:rPr>
          <w:i/>
          <w:iCs/>
          <w:szCs w:val="24"/>
        </w:rPr>
        <w:t xml:space="preserve">, when UE </w:t>
      </w:r>
      <w:r w:rsidRPr="00782DCA">
        <w:rPr>
          <w:rFonts w:hint="eastAsia"/>
          <w:i/>
          <w:iCs/>
          <w:szCs w:val="24"/>
        </w:rPr>
        <w:t>is configured with time window</w:t>
      </w:r>
      <w:r w:rsidRPr="00782DCA">
        <w:rPr>
          <w:i/>
          <w:iCs/>
          <w:szCs w:val="24"/>
        </w:rPr>
        <w:t xml:space="preserve"> </w:t>
      </w:r>
      <w:r w:rsidRPr="00782DCA">
        <w:rPr>
          <w:rFonts w:hint="eastAsia"/>
          <w:i/>
          <w:iCs/>
          <w:szCs w:val="24"/>
        </w:rPr>
        <w:t xml:space="preserve">and </w:t>
      </w:r>
      <w:r w:rsidRPr="00782DCA">
        <w:rPr>
          <w:i/>
          <w:iCs/>
          <w:szCs w:val="24"/>
        </w:rPr>
        <w:t>does not support FG 41-2-8/41-2-9,</w:t>
      </w:r>
      <w:r w:rsidRPr="00782DCA">
        <w:rPr>
          <w:rFonts w:hint="eastAsia"/>
          <w:i/>
          <w:iCs/>
          <w:szCs w:val="24"/>
        </w:rPr>
        <w:t xml:space="preserve"> </w:t>
      </w:r>
    </w:p>
    <w:p w14:paraId="0933D1CC" w14:textId="77777777" w:rsidR="004D2E9A" w:rsidRPr="00782DCA" w:rsidRDefault="004D2E9A" w:rsidP="004D2E9A">
      <w:pPr>
        <w:pStyle w:val="ListParagraph"/>
        <w:numPr>
          <w:ilvl w:val="1"/>
          <w:numId w:val="18"/>
        </w:numPr>
        <w:spacing w:after="120" w:line="240" w:lineRule="auto"/>
        <w:rPr>
          <w:i/>
          <w:iCs/>
          <w:szCs w:val="24"/>
        </w:rPr>
      </w:pPr>
      <w:r w:rsidRPr="00782DCA">
        <w:rPr>
          <w:i/>
          <w:iCs/>
          <w:szCs w:val="24"/>
        </w:rPr>
        <w:t xml:space="preserve">Option 1: </w:t>
      </w:r>
    </w:p>
    <w:p w14:paraId="240423D4" w14:textId="77777777" w:rsidR="004D2E9A" w:rsidRPr="00782DCA" w:rsidRDefault="004D2E9A" w:rsidP="004D2E9A">
      <w:pPr>
        <w:pStyle w:val="ListParagraph"/>
        <w:numPr>
          <w:ilvl w:val="2"/>
          <w:numId w:val="18"/>
        </w:numPr>
        <w:overflowPunct w:val="0"/>
        <w:autoSpaceDE w:val="0"/>
        <w:autoSpaceDN w:val="0"/>
        <w:adjustRightInd w:val="0"/>
        <w:spacing w:after="120" w:line="240" w:lineRule="auto"/>
        <w:textAlignment w:val="baseline"/>
        <w:rPr>
          <w:i/>
          <w:iCs/>
          <w:szCs w:val="24"/>
        </w:rPr>
      </w:pPr>
      <w:r w:rsidRPr="00782DCA">
        <w:rPr>
          <w:rFonts w:eastAsiaTheme="minorEastAsia" w:hint="eastAsia"/>
          <w:i/>
          <w:iCs/>
        </w:rPr>
        <w:t>E</w:t>
      </w:r>
      <w:r w:rsidRPr="00782DCA">
        <w:rPr>
          <w:rFonts w:eastAsiaTheme="minorEastAsia"/>
          <w:i/>
          <w:iCs/>
        </w:rPr>
        <w:t xml:space="preserve">xisting requirements </w:t>
      </w:r>
      <w:r w:rsidRPr="00782DCA">
        <w:rPr>
          <w:rFonts w:eastAsiaTheme="minorEastAsia" w:hint="eastAsia"/>
          <w:i/>
          <w:iCs/>
        </w:rPr>
        <w:t xml:space="preserve">for RSTD/UE Rx-Tx </w:t>
      </w:r>
      <w:r w:rsidRPr="00782DCA">
        <w:rPr>
          <w:rFonts w:eastAsiaTheme="minorEastAsia"/>
          <w:i/>
          <w:iCs/>
        </w:rPr>
        <w:t>without time window apply</w:t>
      </w:r>
      <w:r w:rsidRPr="00782DCA">
        <w:rPr>
          <w:i/>
          <w:iCs/>
          <w:szCs w:val="24"/>
        </w:rPr>
        <w:t>.</w:t>
      </w:r>
      <w:r w:rsidRPr="00782DCA">
        <w:rPr>
          <w:rFonts w:hint="eastAsia"/>
          <w:i/>
          <w:iCs/>
          <w:szCs w:val="24"/>
        </w:rPr>
        <w:t xml:space="preserve"> </w:t>
      </w:r>
    </w:p>
    <w:p w14:paraId="4DDF46A2" w14:textId="77777777" w:rsidR="004D2E9A" w:rsidRPr="00782DCA" w:rsidRDefault="004D2E9A" w:rsidP="004D2E9A">
      <w:pPr>
        <w:pStyle w:val="ListParagraph"/>
        <w:numPr>
          <w:ilvl w:val="1"/>
          <w:numId w:val="18"/>
        </w:numPr>
        <w:spacing w:after="120" w:line="240" w:lineRule="auto"/>
        <w:rPr>
          <w:i/>
          <w:iCs/>
          <w:szCs w:val="24"/>
        </w:rPr>
      </w:pPr>
      <w:r w:rsidRPr="00782DCA">
        <w:rPr>
          <w:i/>
          <w:iCs/>
          <w:szCs w:val="24"/>
        </w:rPr>
        <w:t xml:space="preserve">Option </w:t>
      </w:r>
      <w:r w:rsidRPr="00782DCA">
        <w:rPr>
          <w:rFonts w:hint="eastAsia"/>
          <w:i/>
          <w:iCs/>
          <w:szCs w:val="24"/>
        </w:rPr>
        <w:t>2</w:t>
      </w:r>
      <w:r w:rsidRPr="00782DCA">
        <w:rPr>
          <w:i/>
          <w:iCs/>
          <w:szCs w:val="24"/>
        </w:rPr>
        <w:t xml:space="preserve">: </w:t>
      </w:r>
    </w:p>
    <w:p w14:paraId="09A5A283" w14:textId="77777777" w:rsidR="004D2E9A" w:rsidRPr="00782DCA" w:rsidRDefault="004D2E9A" w:rsidP="004D2E9A">
      <w:pPr>
        <w:pStyle w:val="ListParagraph"/>
        <w:numPr>
          <w:ilvl w:val="2"/>
          <w:numId w:val="18"/>
        </w:numPr>
        <w:overflowPunct w:val="0"/>
        <w:autoSpaceDE w:val="0"/>
        <w:autoSpaceDN w:val="0"/>
        <w:adjustRightInd w:val="0"/>
        <w:spacing w:after="120" w:line="240" w:lineRule="auto"/>
        <w:textAlignment w:val="baseline"/>
        <w:rPr>
          <w:i/>
          <w:iCs/>
          <w:szCs w:val="24"/>
        </w:rPr>
      </w:pPr>
      <w:r w:rsidRPr="00782DCA">
        <w:rPr>
          <w:i/>
          <w:iCs/>
          <w:szCs w:val="24"/>
        </w:rPr>
        <w:t>existing requirements without time window apply for legacy measurements, but UE is not required to report CP if the resource set(s) associated to the window have occasions outside the time window.</w:t>
      </w:r>
    </w:p>
    <w:p w14:paraId="0718BD6D" w14:textId="77777777" w:rsidR="00453AC3" w:rsidRPr="00782DCA" w:rsidRDefault="004D2E9A" w:rsidP="004D2E9A">
      <w:pPr>
        <w:pStyle w:val="ListParagraph"/>
        <w:numPr>
          <w:ilvl w:val="1"/>
          <w:numId w:val="18"/>
        </w:numPr>
        <w:spacing w:after="120" w:line="240" w:lineRule="auto"/>
        <w:rPr>
          <w:i/>
          <w:iCs/>
        </w:rPr>
      </w:pPr>
      <w:r w:rsidRPr="00782DCA">
        <w:rPr>
          <w:i/>
          <w:iCs/>
          <w:szCs w:val="24"/>
        </w:rPr>
        <w:t xml:space="preserve">Option </w:t>
      </w:r>
      <w:r w:rsidRPr="00782DCA">
        <w:rPr>
          <w:rFonts w:hint="eastAsia"/>
          <w:i/>
          <w:iCs/>
          <w:szCs w:val="24"/>
        </w:rPr>
        <w:t>3</w:t>
      </w:r>
      <w:r w:rsidRPr="00782DCA">
        <w:rPr>
          <w:i/>
          <w:iCs/>
          <w:szCs w:val="24"/>
        </w:rPr>
        <w:t xml:space="preserve">: </w:t>
      </w:r>
    </w:p>
    <w:p w14:paraId="0A91D2D4" w14:textId="7B765E9E" w:rsidR="0077558D" w:rsidRPr="00782DCA" w:rsidRDefault="004D2E9A" w:rsidP="00453AC3">
      <w:pPr>
        <w:pStyle w:val="ListParagraph"/>
        <w:numPr>
          <w:ilvl w:val="2"/>
          <w:numId w:val="18"/>
        </w:numPr>
        <w:spacing w:after="120" w:line="240" w:lineRule="auto"/>
      </w:pPr>
      <w:r w:rsidRPr="00782DCA">
        <w:rPr>
          <w:rFonts w:eastAsiaTheme="minorEastAsia"/>
          <w:i/>
          <w:iCs/>
        </w:rPr>
        <w:t>Not</w:t>
      </w:r>
      <w:r w:rsidRPr="00782DCA">
        <w:rPr>
          <w:rFonts w:eastAsiaTheme="minorEastAsia" w:hint="eastAsia"/>
          <w:i/>
          <w:iCs/>
        </w:rPr>
        <w:t xml:space="preserve"> to define requirements for this case</w:t>
      </w:r>
      <w:r w:rsidRPr="00782DCA">
        <w:rPr>
          <w:rFonts w:eastAsiaTheme="minorEastAsia" w:hint="eastAsia"/>
        </w:rPr>
        <w:t>.</w:t>
      </w:r>
    </w:p>
    <w:p w14:paraId="3F5E96A8" w14:textId="3646805A" w:rsidR="005071ED" w:rsidRDefault="001A0C5A" w:rsidP="005233DB">
      <w:pPr>
        <w:spacing w:after="120" w:line="240" w:lineRule="auto"/>
        <w:rPr>
          <w:lang w:eastAsia="zh-CN"/>
        </w:rPr>
      </w:pPr>
      <w:r>
        <w:br/>
      </w:r>
      <w:r w:rsidR="00316050">
        <w:rPr>
          <w:lang w:eastAsia="zh-CN"/>
        </w:rPr>
        <w:t xml:space="preserve">RAN4#110bis also discussed the issues related to the test cases to verify UE </w:t>
      </w:r>
      <w:r w:rsidR="00E0142D">
        <w:rPr>
          <w:lang w:eastAsia="zh-CN"/>
        </w:rPr>
        <w:t xml:space="preserve">capability </w:t>
      </w:r>
      <w:r w:rsidR="00316050">
        <w:rPr>
          <w:lang w:eastAsia="zh-CN"/>
        </w:rPr>
        <w:t>to meet the measurement delay and accuracy requirements for the carrier phase measurement.</w:t>
      </w:r>
      <w:r w:rsidR="00E0142D">
        <w:rPr>
          <w:lang w:eastAsia="zh-CN"/>
        </w:rPr>
        <w:t xml:space="preserve"> </w:t>
      </w:r>
      <w:r w:rsidR="00903DE3">
        <w:rPr>
          <w:lang w:eastAsia="zh-CN"/>
        </w:rPr>
        <w:t xml:space="preserve">The agreement </w:t>
      </w:r>
      <w:r w:rsidR="00015B50">
        <w:rPr>
          <w:lang w:eastAsia="zh-CN"/>
        </w:rPr>
        <w:t>is copied below for reference purpose.</w:t>
      </w:r>
    </w:p>
    <w:p w14:paraId="2969D749" w14:textId="2D2A1BEB" w:rsidR="00D228EB" w:rsidRPr="00D228EB" w:rsidRDefault="00000928" w:rsidP="00310EA6">
      <w:pPr>
        <w:spacing w:after="120" w:line="240" w:lineRule="auto"/>
        <w:rPr>
          <w:b/>
          <w:bCs/>
          <w:iCs/>
          <w:szCs w:val="24"/>
          <w:u w:val="single"/>
          <w:lang w:eastAsia="zh-CN"/>
        </w:rPr>
      </w:pPr>
      <w:r>
        <w:rPr>
          <w:b/>
          <w:bCs/>
          <w:i/>
          <w:szCs w:val="24"/>
          <w:u w:val="single"/>
          <w:lang w:eastAsia="zh-CN"/>
        </w:rPr>
        <w:br/>
      </w:r>
      <w:r w:rsidR="00D228EB" w:rsidRPr="00D228EB">
        <w:rPr>
          <w:b/>
          <w:bCs/>
          <w:u w:val="single"/>
        </w:rPr>
        <w:t xml:space="preserve">Test </w:t>
      </w:r>
      <w:r w:rsidR="00D228EB" w:rsidRPr="00D228EB">
        <w:rPr>
          <w:rFonts w:eastAsiaTheme="minorEastAsia" w:hint="eastAsia"/>
          <w:b/>
          <w:bCs/>
          <w:u w:val="single"/>
        </w:rPr>
        <w:t>requirements</w:t>
      </w:r>
      <w:r w:rsidR="00D228EB">
        <w:rPr>
          <w:b/>
          <w:bCs/>
          <w:iCs/>
          <w:szCs w:val="24"/>
          <w:u w:val="single"/>
          <w:lang w:eastAsia="zh-CN"/>
        </w:rPr>
        <w:t xml:space="preserve"> [1]</w:t>
      </w:r>
    </w:p>
    <w:p w14:paraId="319FE008" w14:textId="437DD040" w:rsidR="00310EA6" w:rsidRPr="006168CE" w:rsidRDefault="00310EA6" w:rsidP="00310EA6">
      <w:pPr>
        <w:spacing w:after="120" w:line="240" w:lineRule="auto"/>
        <w:rPr>
          <w:i/>
          <w:szCs w:val="24"/>
          <w:lang w:eastAsia="zh-CN"/>
        </w:rPr>
      </w:pPr>
      <w:r w:rsidRPr="00D7748C">
        <w:rPr>
          <w:b/>
          <w:bCs/>
          <w:i/>
          <w:szCs w:val="24"/>
          <w:u w:val="single"/>
          <w:lang w:eastAsia="zh-CN"/>
        </w:rPr>
        <w:t>Agreements</w:t>
      </w:r>
      <w:r w:rsidRPr="006168CE">
        <w:rPr>
          <w:i/>
          <w:szCs w:val="24"/>
          <w:lang w:eastAsia="zh-CN"/>
        </w:rPr>
        <w:t>:</w:t>
      </w:r>
    </w:p>
    <w:p w14:paraId="4A0CF274" w14:textId="77777777" w:rsidR="00310EA6" w:rsidRPr="00E5613E" w:rsidRDefault="00310EA6" w:rsidP="00310EA6">
      <w:pPr>
        <w:pStyle w:val="ListParagraph"/>
        <w:numPr>
          <w:ilvl w:val="0"/>
          <w:numId w:val="18"/>
        </w:numPr>
        <w:overflowPunct w:val="0"/>
        <w:autoSpaceDE w:val="0"/>
        <w:autoSpaceDN w:val="0"/>
        <w:adjustRightInd w:val="0"/>
        <w:spacing w:line="240" w:lineRule="auto"/>
        <w:textAlignment w:val="baseline"/>
        <w:rPr>
          <w:i/>
          <w:iCs/>
        </w:rPr>
      </w:pPr>
      <w:r w:rsidRPr="00E5613E">
        <w:rPr>
          <w:i/>
          <w:iCs/>
          <w:lang w:val="en-US"/>
        </w:rPr>
        <w:t>For carrier phase-based positioning, test cases are only defined for the case where the UE is configured to perform carrier phase measurement with legacy positioning measurements within the configured measurement time window.</w:t>
      </w:r>
    </w:p>
    <w:p w14:paraId="160BCA34" w14:textId="28E0904F" w:rsidR="00721E5D" w:rsidRDefault="00310EA6" w:rsidP="00310EA6">
      <w:pPr>
        <w:pStyle w:val="ListParagraph"/>
        <w:numPr>
          <w:ilvl w:val="0"/>
          <w:numId w:val="18"/>
        </w:numPr>
        <w:overflowPunct w:val="0"/>
        <w:autoSpaceDE w:val="0"/>
        <w:autoSpaceDN w:val="0"/>
        <w:adjustRightInd w:val="0"/>
        <w:spacing w:line="240" w:lineRule="auto"/>
        <w:textAlignment w:val="baseline"/>
      </w:pPr>
      <w:r w:rsidRPr="00E5613E">
        <w:rPr>
          <w:i/>
          <w:iCs/>
          <w:lang w:val="en-US"/>
        </w:rPr>
        <w:t>Further discussion is needed on whether to verify in the RSCPD/RSCP TC the accuracy of the other measurement configured and reported together with RSCPD/RSCP.</w:t>
      </w:r>
    </w:p>
    <w:p w14:paraId="54F6E446" w14:textId="4BDEF281" w:rsidR="004E47D2" w:rsidRDefault="00491710" w:rsidP="00092E0D">
      <w:pPr>
        <w:rPr>
          <w:lang w:eastAsia="zh-CN"/>
        </w:rPr>
      </w:pPr>
      <w:r>
        <w:rPr>
          <w:lang w:eastAsia="zh-CN"/>
        </w:rPr>
        <w:br/>
      </w:r>
      <w:r w:rsidR="00C7537A">
        <w:rPr>
          <w:lang w:eastAsia="zh-CN"/>
        </w:rPr>
        <w:t>Given the agreement reached in the last meeting on test case requirement</w:t>
      </w:r>
      <w:r w:rsidR="00FB0EF4">
        <w:rPr>
          <w:lang w:eastAsia="zh-CN"/>
        </w:rPr>
        <w:t>s for carrier phase measurement</w:t>
      </w:r>
      <w:r w:rsidR="00C7537A">
        <w:rPr>
          <w:lang w:eastAsia="zh-CN"/>
        </w:rPr>
        <w:t xml:space="preserve">, </w:t>
      </w:r>
      <w:r w:rsidR="00D04CD7">
        <w:rPr>
          <w:lang w:eastAsia="zh-CN"/>
        </w:rPr>
        <w:t xml:space="preserve">RAN4 </w:t>
      </w:r>
      <w:r w:rsidR="00551719">
        <w:rPr>
          <w:lang w:eastAsia="zh-CN"/>
        </w:rPr>
        <w:t>may</w:t>
      </w:r>
      <w:r w:rsidR="00D04CD7">
        <w:rPr>
          <w:lang w:eastAsia="zh-CN"/>
        </w:rPr>
        <w:t xml:space="preserve"> consider not </w:t>
      </w:r>
      <w:r w:rsidR="00B43375">
        <w:rPr>
          <w:lang w:eastAsia="zh-CN"/>
        </w:rPr>
        <w:t xml:space="preserve">defining core requirements for the </w:t>
      </w:r>
      <w:r w:rsidR="00F106CD">
        <w:rPr>
          <w:lang w:eastAsia="zh-CN"/>
        </w:rPr>
        <w:t xml:space="preserve">case when the UE is </w:t>
      </w:r>
      <w:r w:rsidR="004E0010">
        <w:rPr>
          <w:lang w:eastAsia="zh-CN"/>
        </w:rPr>
        <w:t xml:space="preserve">not </w:t>
      </w:r>
      <w:r w:rsidR="00F106CD">
        <w:rPr>
          <w:lang w:eastAsia="zh-CN"/>
        </w:rPr>
        <w:t xml:space="preserve">configured </w:t>
      </w:r>
      <w:r w:rsidR="004E0010">
        <w:rPr>
          <w:lang w:eastAsia="zh-CN"/>
        </w:rPr>
        <w:t xml:space="preserve">with a time window </w:t>
      </w:r>
      <w:r w:rsidR="00F106CD">
        <w:rPr>
          <w:lang w:eastAsia="zh-CN"/>
        </w:rPr>
        <w:t xml:space="preserve">to perform </w:t>
      </w:r>
      <w:r w:rsidR="00B43375">
        <w:rPr>
          <w:lang w:eastAsia="zh-CN"/>
        </w:rPr>
        <w:t>carrier phase measurement</w:t>
      </w:r>
      <w:r w:rsidR="00FB0EF4">
        <w:rPr>
          <w:lang w:eastAsia="zh-CN"/>
        </w:rPr>
        <w:t xml:space="preserve"> </w:t>
      </w:r>
      <w:r w:rsidR="00F106CD">
        <w:rPr>
          <w:lang w:eastAsia="zh-CN"/>
        </w:rPr>
        <w:t>+ legacy measurement</w:t>
      </w:r>
      <w:r w:rsidR="00D04CD7">
        <w:rPr>
          <w:lang w:eastAsia="zh-CN"/>
        </w:rPr>
        <w:t>.</w:t>
      </w:r>
      <w:r w:rsidR="00C46308">
        <w:rPr>
          <w:lang w:eastAsia="zh-CN"/>
        </w:rPr>
        <w:t xml:space="preserve"> If it is considered a need to define the core requirements for the cases when </w:t>
      </w:r>
      <w:r w:rsidR="00C46308" w:rsidRPr="00C46308">
        <w:rPr>
          <w:lang w:eastAsia="zh-CN"/>
        </w:rPr>
        <w:t>LMF does not configure measurement time window(s) for a PFL or UE does not support FG 41-2-3</w:t>
      </w:r>
      <w:r w:rsidR="007F6F4E">
        <w:rPr>
          <w:lang w:eastAsia="zh-CN"/>
        </w:rPr>
        <w:t xml:space="preserve"> and </w:t>
      </w:r>
      <w:r w:rsidR="007F6F4E" w:rsidRPr="007F6F4E">
        <w:rPr>
          <w:lang w:eastAsia="zh-CN"/>
        </w:rPr>
        <w:t>when UE is configured with time window and does not support FG 41-2-8/41-2-9</w:t>
      </w:r>
      <w:r w:rsidR="007F6F4E">
        <w:rPr>
          <w:lang w:eastAsia="zh-CN"/>
        </w:rPr>
        <w:t xml:space="preserve"> for the sake of completion of the core requirements, </w:t>
      </w:r>
      <w:r w:rsidR="00EA07DB">
        <w:rPr>
          <w:lang w:eastAsia="zh-CN"/>
        </w:rPr>
        <w:t xml:space="preserve">then </w:t>
      </w:r>
      <w:r w:rsidR="007F6F4E">
        <w:rPr>
          <w:lang w:eastAsia="zh-CN"/>
        </w:rPr>
        <w:t xml:space="preserve">our proposal would </w:t>
      </w:r>
      <w:r w:rsidR="00EA07DB">
        <w:rPr>
          <w:lang w:eastAsia="zh-CN"/>
        </w:rPr>
        <w:t xml:space="preserve">be </w:t>
      </w:r>
      <w:r w:rsidR="00C95134">
        <w:rPr>
          <w:lang w:eastAsia="zh-CN"/>
        </w:rPr>
        <w:t>the following:</w:t>
      </w:r>
      <w:r w:rsidR="00F36EFA">
        <w:rPr>
          <w:lang w:eastAsia="zh-CN"/>
        </w:rPr>
        <w:br/>
      </w:r>
    </w:p>
    <w:p w14:paraId="7548D82A" w14:textId="4F5FC298" w:rsidR="006020AC" w:rsidRDefault="00926365" w:rsidP="005071ED">
      <w:pPr>
        <w:rPr>
          <w:b/>
          <w:bCs/>
          <w:u w:val="single"/>
          <w:lang w:eastAsia="zh-CN"/>
        </w:rPr>
      </w:pPr>
      <w:r>
        <w:rPr>
          <w:b/>
          <w:bCs/>
          <w:u w:val="single"/>
          <w:lang w:eastAsia="zh-CN"/>
        </w:rPr>
        <w:t># W</w:t>
      </w:r>
      <w:r w:rsidR="006020AC" w:rsidRPr="006020AC">
        <w:rPr>
          <w:b/>
          <w:bCs/>
          <w:u w:val="single"/>
          <w:lang w:eastAsia="zh-CN"/>
        </w:rPr>
        <w:t>hen LMF does not configure measurement time window(s) for a PFL</w:t>
      </w:r>
      <w:r w:rsidR="006020AC">
        <w:rPr>
          <w:b/>
          <w:bCs/>
          <w:u w:val="single"/>
          <w:lang w:eastAsia="zh-CN"/>
        </w:rPr>
        <w:t xml:space="preserve"> </w:t>
      </w:r>
      <w:r w:rsidR="006020AC" w:rsidRPr="006020AC">
        <w:rPr>
          <w:b/>
          <w:bCs/>
          <w:u w:val="single"/>
          <w:lang w:eastAsia="zh-CN"/>
        </w:rPr>
        <w:t>or UE does not support FG 41-2-3</w:t>
      </w:r>
    </w:p>
    <w:p w14:paraId="14BA11C2" w14:textId="1E8BE2BC" w:rsidR="0064325F" w:rsidRPr="00916364" w:rsidRDefault="008E470A" w:rsidP="0064325F">
      <w:pPr>
        <w:rPr>
          <w:lang w:eastAsia="zh-CN"/>
        </w:rPr>
      </w:pPr>
      <w:r>
        <w:rPr>
          <w:lang w:eastAsia="zh-CN"/>
        </w:rPr>
        <w:t>The carrier phase measurement in this case is then performed by the UE on per PFL basis, where UE reports the carrier phase measurement for all the PFLs configured to the UE for the legacy measurements and the e</w:t>
      </w:r>
      <w:r w:rsidRPr="00823208">
        <w:rPr>
          <w:lang w:eastAsia="zh-CN"/>
        </w:rPr>
        <w:t>xisting requirements for RSTD/UE Rx-Tx without time window apply</w:t>
      </w:r>
      <w:r>
        <w:rPr>
          <w:lang w:eastAsia="zh-CN"/>
        </w:rPr>
        <w:t>.</w:t>
      </w:r>
    </w:p>
    <w:p w14:paraId="4924A8E9" w14:textId="0BF870A8" w:rsidR="00447908" w:rsidRPr="00916364" w:rsidRDefault="00447908" w:rsidP="00447908">
      <w:pPr>
        <w:rPr>
          <w:lang w:eastAsia="zh-CN"/>
        </w:rPr>
      </w:pPr>
    </w:p>
    <w:p w14:paraId="47ECA5DF" w14:textId="06D8A5E3" w:rsidR="00232490" w:rsidRDefault="00926365" w:rsidP="007028EC">
      <w:pPr>
        <w:pStyle w:val="Observation"/>
      </w:pPr>
      <w:r>
        <w:t># W</w:t>
      </w:r>
      <w:r w:rsidRPr="00926365">
        <w:t>hen UE is configured with time window and does not support FG 41-2-8/41-2-9</w:t>
      </w:r>
    </w:p>
    <w:p w14:paraId="511FF72B" w14:textId="235FB055" w:rsidR="002C4491" w:rsidRDefault="00C80DEE" w:rsidP="006B5BD0">
      <w:pPr>
        <w:spacing w:after="120" w:line="240" w:lineRule="auto"/>
      </w:pPr>
      <w:r>
        <w:t xml:space="preserve">In this scenario UE performs carrier phase measurement </w:t>
      </w:r>
      <w:r w:rsidR="00FE5B00">
        <w:t xml:space="preserve">on the indicated </w:t>
      </w:r>
      <w:r w:rsidR="006F63A8">
        <w:t xml:space="preserve">PFL </w:t>
      </w:r>
      <w:r w:rsidR="00494C76">
        <w:t>within the time window</w:t>
      </w:r>
      <w:r w:rsidR="00C12D76">
        <w:t xml:space="preserve"> and the existing requirements without time window shall apply for legacy measurements. </w:t>
      </w:r>
      <w:r w:rsidR="00C73C9A">
        <w:t xml:space="preserve">If the resource set(s) associated to the time window have occasions outside of the </w:t>
      </w:r>
      <w:r w:rsidR="001C13FA">
        <w:t xml:space="preserve">configured </w:t>
      </w:r>
      <w:r w:rsidR="00C73C9A">
        <w:t>time window</w:t>
      </w:r>
      <w:r w:rsidR="001C13FA">
        <w:t>,</w:t>
      </w:r>
      <w:r w:rsidR="00C73C9A">
        <w:t xml:space="preserve"> then UE </w:t>
      </w:r>
      <w:r w:rsidR="00035A52">
        <w:t>may not report the carrier phase measurement.</w:t>
      </w:r>
    </w:p>
    <w:p w14:paraId="13BD95EB" w14:textId="77777777" w:rsidR="007028EC" w:rsidRDefault="007028EC" w:rsidP="006B5BD0">
      <w:pPr>
        <w:spacing w:after="120" w:line="240" w:lineRule="auto"/>
      </w:pPr>
    </w:p>
    <w:p w14:paraId="5CAF362B" w14:textId="77777777" w:rsidR="00EB763A" w:rsidRDefault="00161E5E" w:rsidP="00EB763A">
      <w:pPr>
        <w:pStyle w:val="proposal"/>
      </w:pPr>
      <w:r w:rsidRPr="00161E5E">
        <w:rPr>
          <w:b/>
          <w:bCs/>
          <w:u w:val="single"/>
        </w:rPr>
        <w:t xml:space="preserve">Proposal </w:t>
      </w:r>
      <w:r w:rsidR="00244593">
        <w:rPr>
          <w:b/>
          <w:bCs/>
          <w:u w:val="single"/>
        </w:rPr>
        <w:t>1</w:t>
      </w:r>
      <w:r>
        <w:t xml:space="preserve">: </w:t>
      </w:r>
      <w:r w:rsidR="00EB763A" w:rsidRPr="006B5BD0">
        <w:t>For UE configured for CPP measurement with legacy measurement</w:t>
      </w:r>
      <w:r w:rsidR="00EB763A" w:rsidRPr="006B5BD0">
        <w:rPr>
          <w:rFonts w:hint="eastAsia"/>
        </w:rPr>
        <w:t xml:space="preserve"> with multiple PFLs</w:t>
      </w:r>
      <w:r w:rsidR="00EB763A" w:rsidRPr="006B5BD0">
        <w:t xml:space="preserve">, </w:t>
      </w:r>
      <w:r w:rsidR="00EB763A">
        <w:t>w</w:t>
      </w:r>
      <w:r w:rsidR="00EB763A" w:rsidRPr="006B5BD0">
        <w:t>hen LMF does not configure measurement time window(s) for a PFL or UE does not support FG 41-2-3</w:t>
      </w:r>
      <w:r w:rsidR="00EB763A" w:rsidRPr="006B5BD0">
        <w:rPr>
          <w:rFonts w:hint="eastAsia"/>
        </w:rPr>
        <w:t xml:space="preserve">, </w:t>
      </w:r>
    </w:p>
    <w:p w14:paraId="48BDF8BF" w14:textId="77777777" w:rsidR="00EB763A" w:rsidRDefault="00EB763A" w:rsidP="00EB763A">
      <w:pPr>
        <w:pStyle w:val="proposal"/>
        <w:numPr>
          <w:ilvl w:val="0"/>
          <w:numId w:val="19"/>
        </w:numPr>
        <w:rPr>
          <w:szCs w:val="24"/>
        </w:rPr>
      </w:pPr>
      <w:r w:rsidRPr="007028EC">
        <w:rPr>
          <w:szCs w:val="24"/>
        </w:rPr>
        <w:t>C</w:t>
      </w:r>
      <w:r w:rsidRPr="007028EC">
        <w:rPr>
          <w:rFonts w:hint="eastAsia"/>
          <w:szCs w:val="24"/>
        </w:rPr>
        <w:t xml:space="preserve">arrier phase positioning measurement is performed on </w:t>
      </w:r>
      <w:r w:rsidRPr="007028EC">
        <w:rPr>
          <w:szCs w:val="24"/>
        </w:rPr>
        <w:t>per</w:t>
      </w:r>
      <w:r w:rsidRPr="007028EC">
        <w:rPr>
          <w:rFonts w:hint="eastAsia"/>
          <w:szCs w:val="24"/>
        </w:rPr>
        <w:t xml:space="preserve"> PFL</w:t>
      </w:r>
      <w:r w:rsidRPr="007028EC">
        <w:rPr>
          <w:szCs w:val="24"/>
        </w:rPr>
        <w:t xml:space="preserve"> basis</w:t>
      </w:r>
      <w:r w:rsidRPr="007028EC">
        <w:rPr>
          <w:rFonts w:hint="eastAsia"/>
          <w:szCs w:val="24"/>
        </w:rPr>
        <w:t>.</w:t>
      </w:r>
    </w:p>
    <w:p w14:paraId="3AFC8B28" w14:textId="6D0302C6" w:rsidR="00EB763A" w:rsidRDefault="00EB763A" w:rsidP="00EB763A">
      <w:pPr>
        <w:pStyle w:val="proposal"/>
        <w:numPr>
          <w:ilvl w:val="1"/>
          <w:numId w:val="19"/>
        </w:numPr>
        <w:rPr>
          <w:szCs w:val="24"/>
        </w:rPr>
      </w:pPr>
      <w:r w:rsidRPr="007028EC">
        <w:rPr>
          <w:szCs w:val="24"/>
        </w:rPr>
        <w:t xml:space="preserve">UE reports the carrier phase measurement </w:t>
      </w:r>
      <w:r w:rsidR="001E7991">
        <w:rPr>
          <w:szCs w:val="24"/>
        </w:rPr>
        <w:t xml:space="preserve">as </w:t>
      </w:r>
      <w:r w:rsidR="001E4835" w:rsidRPr="001E4835">
        <w:rPr>
          <w:i/>
          <w:iCs/>
          <w:szCs w:val="24"/>
        </w:rPr>
        <w:t>nr-RSCPD-r18</w:t>
      </w:r>
      <w:r w:rsidR="00DD0537">
        <w:rPr>
          <w:szCs w:val="24"/>
        </w:rPr>
        <w:t xml:space="preserve"> </w:t>
      </w:r>
      <w:r w:rsidR="00F77070">
        <w:rPr>
          <w:szCs w:val="24"/>
        </w:rPr>
        <w:t xml:space="preserve">defined </w:t>
      </w:r>
      <w:r w:rsidR="00DD0537">
        <w:rPr>
          <w:szCs w:val="24"/>
        </w:rPr>
        <w:t>in 37.355</w:t>
      </w:r>
      <w:r w:rsidRPr="007028EC">
        <w:rPr>
          <w:rFonts w:hint="eastAsia"/>
          <w:szCs w:val="24"/>
        </w:rPr>
        <w:t>.</w:t>
      </w:r>
    </w:p>
    <w:p w14:paraId="05735A39" w14:textId="7A560680" w:rsidR="00EB763A" w:rsidRPr="007028EC" w:rsidRDefault="00EB763A" w:rsidP="00EB763A">
      <w:pPr>
        <w:pStyle w:val="proposal"/>
        <w:numPr>
          <w:ilvl w:val="0"/>
          <w:numId w:val="19"/>
        </w:numPr>
        <w:rPr>
          <w:i/>
          <w:iCs/>
          <w:szCs w:val="24"/>
        </w:rPr>
      </w:pPr>
      <w:r w:rsidRPr="007028EC">
        <w:rPr>
          <w:rFonts w:eastAsiaTheme="minorEastAsia" w:hint="eastAsia"/>
        </w:rPr>
        <w:t>E</w:t>
      </w:r>
      <w:r w:rsidRPr="007028EC">
        <w:rPr>
          <w:rFonts w:eastAsiaTheme="minorEastAsia"/>
        </w:rPr>
        <w:t xml:space="preserve">xisting requirements </w:t>
      </w:r>
      <w:r w:rsidRPr="007028EC">
        <w:rPr>
          <w:rFonts w:eastAsiaTheme="minorEastAsia" w:hint="eastAsia"/>
        </w:rPr>
        <w:t xml:space="preserve">for RSTD/UE Rx-Tx </w:t>
      </w:r>
      <w:r w:rsidRPr="007028EC">
        <w:rPr>
          <w:rFonts w:eastAsiaTheme="minorEastAsia"/>
        </w:rPr>
        <w:t>without time window apply</w:t>
      </w:r>
      <w:r w:rsidRPr="007028EC">
        <w:rPr>
          <w:szCs w:val="24"/>
        </w:rPr>
        <w:t>.</w:t>
      </w:r>
      <w:r>
        <w:rPr>
          <w:szCs w:val="24"/>
        </w:rPr>
        <w:br/>
      </w:r>
    </w:p>
    <w:p w14:paraId="137A04F9" w14:textId="2D9D1FB9" w:rsidR="006B5BD0" w:rsidRDefault="00161E5E" w:rsidP="006B5BD0">
      <w:pPr>
        <w:spacing w:after="120" w:line="240" w:lineRule="auto"/>
      </w:pPr>
      <w:r w:rsidRPr="00161E5E">
        <w:rPr>
          <w:b/>
          <w:bCs/>
          <w:u w:val="single"/>
        </w:rPr>
        <w:t xml:space="preserve">Proposal </w:t>
      </w:r>
      <w:r w:rsidR="00244593">
        <w:rPr>
          <w:b/>
          <w:bCs/>
          <w:u w:val="single"/>
        </w:rPr>
        <w:t>2</w:t>
      </w:r>
      <w:r>
        <w:t xml:space="preserve">: </w:t>
      </w:r>
      <w:r w:rsidR="006B5BD0" w:rsidRPr="00161E5E">
        <w:rPr>
          <w:szCs w:val="24"/>
        </w:rPr>
        <w:t>For UE configured for CPP measurement with legacy measurement</w:t>
      </w:r>
      <w:r w:rsidR="006B5BD0" w:rsidRPr="00161E5E">
        <w:rPr>
          <w:rFonts w:hint="eastAsia"/>
          <w:szCs w:val="24"/>
        </w:rPr>
        <w:t xml:space="preserve"> with multiple PFLs</w:t>
      </w:r>
      <w:r w:rsidR="006B5BD0" w:rsidRPr="00161E5E">
        <w:rPr>
          <w:szCs w:val="24"/>
        </w:rPr>
        <w:t xml:space="preserve">, when UE </w:t>
      </w:r>
      <w:r w:rsidR="006B5BD0" w:rsidRPr="00161E5E">
        <w:rPr>
          <w:rFonts w:hint="eastAsia"/>
          <w:szCs w:val="24"/>
        </w:rPr>
        <w:t>is configured with time window</w:t>
      </w:r>
      <w:r w:rsidR="006B5BD0" w:rsidRPr="00161E5E">
        <w:rPr>
          <w:szCs w:val="24"/>
        </w:rPr>
        <w:t xml:space="preserve"> </w:t>
      </w:r>
      <w:r w:rsidR="00A62968">
        <w:rPr>
          <w:szCs w:val="24"/>
        </w:rPr>
        <w:t>but</w:t>
      </w:r>
      <w:r w:rsidR="006B5BD0" w:rsidRPr="00161E5E">
        <w:rPr>
          <w:rFonts w:hint="eastAsia"/>
          <w:szCs w:val="24"/>
        </w:rPr>
        <w:t xml:space="preserve"> </w:t>
      </w:r>
      <w:r w:rsidR="006B5BD0" w:rsidRPr="00161E5E">
        <w:rPr>
          <w:szCs w:val="24"/>
        </w:rPr>
        <w:t>does not support FG 41-2-8/41-2-9,</w:t>
      </w:r>
      <w:r w:rsidR="006B5BD0" w:rsidRPr="00161E5E">
        <w:rPr>
          <w:rFonts w:hint="eastAsia"/>
          <w:szCs w:val="24"/>
        </w:rPr>
        <w:t xml:space="preserve"> </w:t>
      </w:r>
      <w:r w:rsidR="006B5BD0" w:rsidRPr="00161E5E">
        <w:rPr>
          <w:szCs w:val="24"/>
          <w:lang w:eastAsia="zh-CN"/>
        </w:rPr>
        <w:t>existing requirements without time window apply for legacy measurements</w:t>
      </w:r>
      <w:r w:rsidR="00DD686B">
        <w:rPr>
          <w:szCs w:val="24"/>
          <w:lang w:eastAsia="zh-CN"/>
        </w:rPr>
        <w:t>.</w:t>
      </w:r>
      <w:r w:rsidR="006B5BD0" w:rsidRPr="00161E5E">
        <w:rPr>
          <w:szCs w:val="24"/>
          <w:lang w:eastAsia="zh-CN"/>
        </w:rPr>
        <w:t xml:space="preserve"> </w:t>
      </w:r>
      <w:r w:rsidR="00DD686B">
        <w:rPr>
          <w:szCs w:val="24"/>
          <w:lang w:eastAsia="zh-CN"/>
        </w:rPr>
        <w:t>The</w:t>
      </w:r>
      <w:r w:rsidR="006B5BD0" w:rsidRPr="00161E5E">
        <w:rPr>
          <w:szCs w:val="24"/>
          <w:lang w:eastAsia="zh-CN"/>
        </w:rPr>
        <w:t xml:space="preserve"> UE is not required to report </w:t>
      </w:r>
      <w:r w:rsidR="00B94F1B">
        <w:rPr>
          <w:szCs w:val="24"/>
          <w:lang w:eastAsia="zh-CN"/>
        </w:rPr>
        <w:t>carrier phase measurement</w:t>
      </w:r>
      <w:r w:rsidR="006B5BD0" w:rsidRPr="00161E5E">
        <w:rPr>
          <w:szCs w:val="24"/>
          <w:lang w:eastAsia="zh-CN"/>
        </w:rPr>
        <w:t xml:space="preserve"> if the resource set(s) associated to the </w:t>
      </w:r>
      <w:r w:rsidR="00A74807">
        <w:rPr>
          <w:szCs w:val="24"/>
          <w:lang w:eastAsia="zh-CN"/>
        </w:rPr>
        <w:t xml:space="preserve">configured time </w:t>
      </w:r>
      <w:r w:rsidR="006B5BD0" w:rsidRPr="00161E5E">
        <w:rPr>
          <w:szCs w:val="24"/>
          <w:lang w:eastAsia="zh-CN"/>
        </w:rPr>
        <w:t xml:space="preserve">window have occasions outside </w:t>
      </w:r>
      <w:r w:rsidR="00A74807">
        <w:rPr>
          <w:szCs w:val="24"/>
          <w:lang w:eastAsia="zh-CN"/>
        </w:rPr>
        <w:t xml:space="preserve">of </w:t>
      </w:r>
      <w:r w:rsidR="006B5BD0" w:rsidRPr="00161E5E">
        <w:rPr>
          <w:szCs w:val="24"/>
          <w:lang w:eastAsia="zh-CN"/>
        </w:rPr>
        <w:t>the time window.</w:t>
      </w:r>
    </w:p>
    <w:p w14:paraId="0FCA64B1" w14:textId="0EA85709" w:rsidR="00577CB5" w:rsidRPr="00577CB5" w:rsidRDefault="00577CB5" w:rsidP="00942E8E">
      <w:pPr>
        <w:pStyle w:val="Heading1"/>
      </w:pPr>
      <w:r>
        <w:t>Discussion</w:t>
      </w:r>
      <w:r w:rsidR="006563B0">
        <w:t xml:space="preserve"> on SL positioning</w:t>
      </w:r>
    </w:p>
    <w:p w14:paraId="1BD388F0" w14:textId="77777777" w:rsidR="009D4878" w:rsidRPr="0001087E" w:rsidRDefault="009D4878" w:rsidP="002471CF">
      <w:pPr>
        <w:pStyle w:val="Heading2"/>
      </w:pPr>
      <w:r w:rsidRPr="0001087E">
        <w:t>Synchronization source change</w:t>
      </w:r>
    </w:p>
    <w:p w14:paraId="1D392985" w14:textId="77777777" w:rsidR="009D4878" w:rsidRDefault="009D4878" w:rsidP="009D4878">
      <w:pPr>
        <w:spacing w:after="0"/>
        <w:jc w:val="both"/>
        <w:rPr>
          <w:szCs w:val="22"/>
          <w:lang w:eastAsia="x-none"/>
        </w:rPr>
      </w:pPr>
      <w:r>
        <w:rPr>
          <w:szCs w:val="22"/>
          <w:lang w:eastAsia="x-none"/>
        </w:rPr>
        <w:t>For SL AoA, it was agreed that the UE shall continue the measurement, even upon the synchronization source change at the measuring UE. The same UE behaviour shall apply also upon the synchronization source change at the transmitting UE:</w:t>
      </w:r>
    </w:p>
    <w:p w14:paraId="68EF47B8" w14:textId="77777777" w:rsidR="002471CF" w:rsidRDefault="002471CF" w:rsidP="009D4878">
      <w:pPr>
        <w:spacing w:after="0"/>
        <w:jc w:val="both"/>
        <w:rPr>
          <w:szCs w:val="22"/>
          <w:lang w:eastAsia="x-none"/>
        </w:rPr>
      </w:pPr>
    </w:p>
    <w:p w14:paraId="34FA8DFC" w14:textId="2F4536BC" w:rsidR="009D4878" w:rsidRPr="002471CF" w:rsidRDefault="002471CF" w:rsidP="002471CF">
      <w:r w:rsidRPr="00161E5E">
        <w:rPr>
          <w:b/>
          <w:bCs/>
          <w:u w:val="single"/>
        </w:rPr>
        <w:t xml:space="preserve">Proposal </w:t>
      </w:r>
      <w:r>
        <w:rPr>
          <w:b/>
          <w:bCs/>
          <w:u w:val="single"/>
        </w:rPr>
        <w:t>3</w:t>
      </w:r>
      <w:r>
        <w:t xml:space="preserve">: </w:t>
      </w:r>
      <w:r w:rsidR="009D4878" w:rsidRPr="002471CF">
        <w:t>For SL RTOA, UE behaviour upon the synchronization source change at the transmitting UE is the same as when upon the synchronization change at the measuring UE.</w:t>
      </w:r>
    </w:p>
    <w:p w14:paraId="0B25DF02" w14:textId="77777777" w:rsidR="009D4878" w:rsidRDefault="009D4878" w:rsidP="009D4878">
      <w:pPr>
        <w:spacing w:after="0"/>
        <w:jc w:val="both"/>
        <w:rPr>
          <w:szCs w:val="22"/>
          <w:lang w:eastAsia="x-none"/>
        </w:rPr>
      </w:pPr>
    </w:p>
    <w:p w14:paraId="46E8F6C4" w14:textId="77777777" w:rsidR="009D4878" w:rsidRDefault="009D4878" w:rsidP="009D4878">
      <w:pPr>
        <w:spacing w:after="0"/>
        <w:jc w:val="both"/>
        <w:rPr>
          <w:szCs w:val="22"/>
          <w:lang w:eastAsia="x-none"/>
        </w:rPr>
      </w:pPr>
      <w:r>
        <w:rPr>
          <w:szCs w:val="22"/>
          <w:lang w:eastAsia="x-none"/>
        </w:rPr>
        <w:t>For SL RTOA, the same UE behaviour shall apply as for SL RSTD upon the synchronization source change at the transmitting UE.</w:t>
      </w:r>
    </w:p>
    <w:p w14:paraId="4F49FD72" w14:textId="77777777" w:rsidR="002471CF" w:rsidRDefault="002471CF" w:rsidP="009D4878">
      <w:pPr>
        <w:spacing w:after="0"/>
        <w:jc w:val="both"/>
        <w:rPr>
          <w:szCs w:val="22"/>
          <w:lang w:eastAsia="x-none"/>
        </w:rPr>
      </w:pPr>
    </w:p>
    <w:p w14:paraId="724F8907" w14:textId="293D8DE2" w:rsidR="009D4878" w:rsidRPr="00AF2396" w:rsidRDefault="002471CF" w:rsidP="002471CF">
      <w:r w:rsidRPr="00161E5E">
        <w:rPr>
          <w:b/>
          <w:bCs/>
          <w:u w:val="single"/>
        </w:rPr>
        <w:t xml:space="preserve">Proposal </w:t>
      </w:r>
      <w:r>
        <w:rPr>
          <w:b/>
          <w:bCs/>
          <w:u w:val="single"/>
        </w:rPr>
        <w:t>4</w:t>
      </w:r>
      <w:r>
        <w:t xml:space="preserve">: </w:t>
      </w:r>
      <w:r w:rsidR="009D4878" w:rsidRPr="00AF2396">
        <w:t xml:space="preserve">For SL RTOA, the same UE behaviour shall apply as for SL RSTD </w:t>
      </w:r>
      <w:r w:rsidR="009D4878">
        <w:t xml:space="preserve">(as defined in TS 38.133) in case of </w:t>
      </w:r>
      <w:r w:rsidR="009D4878" w:rsidRPr="00AF2396">
        <w:t>the synchronization source change at the transmitting UE, e.g., indicated by SL-RTD-Info [TS 38.355].</w:t>
      </w:r>
    </w:p>
    <w:p w14:paraId="7048CAD9" w14:textId="77777777" w:rsidR="009D4878" w:rsidRPr="00AD3F62" w:rsidRDefault="009D4878" w:rsidP="002471CF">
      <w:pPr>
        <w:pStyle w:val="Heading2"/>
      </w:pPr>
      <w:r w:rsidRPr="00AD3F62">
        <w:t xml:space="preserve">SL positioning during </w:t>
      </w:r>
      <w:proofErr w:type="spellStart"/>
      <w:r w:rsidRPr="00AD3F62">
        <w:t>Uu</w:t>
      </w:r>
      <w:proofErr w:type="spellEnd"/>
      <w:r w:rsidRPr="00AD3F62">
        <w:t xml:space="preserve"> link distortion</w:t>
      </w:r>
    </w:p>
    <w:p w14:paraId="339AEA08" w14:textId="77777777" w:rsidR="009D4878" w:rsidRPr="00AD3F62" w:rsidRDefault="009D4878" w:rsidP="002471CF">
      <w:pPr>
        <w:rPr>
          <w:szCs w:val="22"/>
          <w:lang w:eastAsia="x-none"/>
        </w:rPr>
      </w:pPr>
      <w:r w:rsidRPr="00AD3F62">
        <w:rPr>
          <w:szCs w:val="22"/>
          <w:lang w:eastAsia="x-none"/>
        </w:rPr>
        <w:t xml:space="preserve">Any UE (e.g., receiving or transmitting SL-PRS) in a positioning session may experience handover, RLF or RRC reestablishment in the </w:t>
      </w:r>
      <w:proofErr w:type="spellStart"/>
      <w:r w:rsidRPr="00AD3F62">
        <w:rPr>
          <w:szCs w:val="22"/>
          <w:lang w:eastAsia="x-none"/>
        </w:rPr>
        <w:t>Uu</w:t>
      </w:r>
      <w:proofErr w:type="spellEnd"/>
      <w:r w:rsidRPr="00AD3F62">
        <w:rPr>
          <w:szCs w:val="22"/>
          <w:lang w:eastAsia="x-none"/>
        </w:rPr>
        <w:t xml:space="preserve"> connection to the gNB. This may cause interruption to the SL PRS transmissions or receptions between this UE and other UE(s) in the same SL positioning session. </w:t>
      </w:r>
    </w:p>
    <w:p w14:paraId="591110D8" w14:textId="77777777" w:rsidR="009D4878" w:rsidRPr="00AD3F62" w:rsidRDefault="009D4878" w:rsidP="002471CF">
      <w:pPr>
        <w:rPr>
          <w:szCs w:val="22"/>
          <w:lang w:eastAsia="x-none"/>
        </w:rPr>
      </w:pPr>
      <w:r w:rsidRPr="00AD3F62">
        <w:rPr>
          <w:szCs w:val="22"/>
          <w:lang w:eastAsia="x-none"/>
        </w:rPr>
        <w:t xml:space="preserve">For example, during a UE handover, the UE may not be able to use the SL positioning resources configured by the old serving cell during the interruption period and until a new configuration is </w:t>
      </w:r>
      <w:r w:rsidRPr="00AD3F62">
        <w:rPr>
          <w:szCs w:val="22"/>
          <w:lang w:eastAsia="x-none"/>
        </w:rPr>
        <w:lastRenderedPageBreak/>
        <w:t>received via the new serving cell. As a result, SL positioning measurements become impacted due to these procedures.</w:t>
      </w:r>
    </w:p>
    <w:p w14:paraId="7EC0036F" w14:textId="77777777" w:rsidR="009D4878" w:rsidRPr="00AD3F62" w:rsidRDefault="009D4878" w:rsidP="002471CF">
      <w:pPr>
        <w:rPr>
          <w:szCs w:val="22"/>
          <w:lang w:eastAsia="x-none"/>
        </w:rPr>
      </w:pPr>
      <w:r w:rsidRPr="00AD3F62">
        <w:rPr>
          <w:szCs w:val="22"/>
          <w:lang w:eastAsia="x-none"/>
        </w:rPr>
        <w:t xml:space="preserve">Providing SL positioning resources, e.g., in HO command could help to ensure early availability of SL positioning resources after HO but also during HO and hereby avoid the impact on SL positioning measurements. </w:t>
      </w:r>
    </w:p>
    <w:p w14:paraId="2750B8C7" w14:textId="77777777" w:rsidR="009D4878" w:rsidRPr="00AD3F62" w:rsidRDefault="009D4878" w:rsidP="002471CF">
      <w:pPr>
        <w:rPr>
          <w:szCs w:val="22"/>
          <w:lang w:eastAsia="x-none"/>
        </w:rPr>
      </w:pPr>
      <w:r w:rsidRPr="00AD3F62">
        <w:rPr>
          <w:szCs w:val="22"/>
          <w:lang w:eastAsia="x-none"/>
        </w:rPr>
        <w:t xml:space="preserve">If continuing SL positioning measurements is not made possible during HO, RLF, or RRC reestablishment procedures on </w:t>
      </w:r>
      <w:proofErr w:type="spellStart"/>
      <w:r w:rsidRPr="00AD3F62">
        <w:rPr>
          <w:szCs w:val="22"/>
          <w:lang w:eastAsia="x-none"/>
        </w:rPr>
        <w:t>Uu</w:t>
      </w:r>
      <w:proofErr w:type="spellEnd"/>
      <w:r w:rsidRPr="00AD3F62">
        <w:rPr>
          <w:szCs w:val="22"/>
          <w:lang w:eastAsia="x-none"/>
        </w:rPr>
        <w:t>, the SL positioning measurement procedure may need to be abandoned and the incomplete measurements shall be dropped, especially when the SL-PRS resource availability is interrupted for a long time. When the unavailability of SL-PRS resources is during a short time, e.g., which may be the case at RLF, the impacted measurement can be resumed after the impacting procedure is finished.</w:t>
      </w:r>
    </w:p>
    <w:p w14:paraId="5ECD8315" w14:textId="77777777" w:rsidR="009D4878" w:rsidRPr="00AD3F62" w:rsidRDefault="009D4878" w:rsidP="009D4878">
      <w:pPr>
        <w:jc w:val="both"/>
        <w:rPr>
          <w:szCs w:val="22"/>
          <w:lang w:eastAsia="x-none"/>
        </w:rPr>
      </w:pPr>
      <w:r w:rsidRPr="00AD3F62">
        <w:rPr>
          <w:szCs w:val="22"/>
          <w:lang w:eastAsia="x-none"/>
        </w:rPr>
        <w:t>Some examples:</w:t>
      </w:r>
    </w:p>
    <w:p w14:paraId="0D2A9FD6" w14:textId="77777777" w:rsidR="009D4878" w:rsidRPr="00AD3F62" w:rsidRDefault="009D4878" w:rsidP="009D4878">
      <w:pPr>
        <w:pStyle w:val="ListParagraph"/>
        <w:numPr>
          <w:ilvl w:val="0"/>
          <w:numId w:val="22"/>
        </w:numPr>
        <w:spacing w:line="240" w:lineRule="auto"/>
        <w:contextualSpacing/>
        <w:jc w:val="both"/>
        <w:rPr>
          <w:szCs w:val="22"/>
        </w:rPr>
      </w:pPr>
      <w:r w:rsidRPr="00AD3F62">
        <w:rPr>
          <w:szCs w:val="22"/>
        </w:rPr>
        <w:t>During an SL Rx-Tx measurement, the SL-PRS transmissions can be stopped or delayed making completing the measurement irrelevant.</w:t>
      </w:r>
    </w:p>
    <w:p w14:paraId="37429B1A" w14:textId="77777777" w:rsidR="009D4878" w:rsidRPr="00AD3F62" w:rsidRDefault="009D4878" w:rsidP="009D4878">
      <w:pPr>
        <w:pStyle w:val="ListParagraph"/>
        <w:numPr>
          <w:ilvl w:val="0"/>
          <w:numId w:val="22"/>
        </w:numPr>
        <w:spacing w:line="240" w:lineRule="auto"/>
        <w:contextualSpacing/>
        <w:jc w:val="both"/>
        <w:rPr>
          <w:szCs w:val="22"/>
        </w:rPr>
      </w:pPr>
      <w:r w:rsidRPr="00AD3F62">
        <w:rPr>
          <w:szCs w:val="22"/>
        </w:rPr>
        <w:t>During SL-RTOA measurement, the SL positioning target UE may perform handover which will impact its ability to complete SL-RTOA measurement.</w:t>
      </w:r>
    </w:p>
    <w:p w14:paraId="1144FD6E" w14:textId="77777777" w:rsidR="009D4878" w:rsidRPr="00AD3F62" w:rsidRDefault="009D4878" w:rsidP="009D4878">
      <w:pPr>
        <w:jc w:val="both"/>
        <w:rPr>
          <w:szCs w:val="22"/>
          <w:lang w:eastAsia="x-none"/>
        </w:rPr>
      </w:pPr>
    </w:p>
    <w:p w14:paraId="1EBB154B" w14:textId="63C07669" w:rsidR="009D4878" w:rsidRDefault="009D4878" w:rsidP="002471CF">
      <w:r w:rsidRPr="00AD3F62">
        <w:rPr>
          <w:b/>
          <w:bCs/>
          <w:u w:val="single"/>
        </w:rPr>
        <w:t xml:space="preserve">Observation </w:t>
      </w:r>
      <w:r>
        <w:rPr>
          <w:b/>
          <w:bCs/>
          <w:u w:val="single"/>
        </w:rPr>
        <w:t>1</w:t>
      </w:r>
      <w:r w:rsidRPr="00AD3F62">
        <w:rPr>
          <w:b/>
          <w:bCs/>
          <w:u w:val="single"/>
        </w:rPr>
        <w:t xml:space="preserve"> (</w:t>
      </w:r>
      <w:proofErr w:type="spellStart"/>
      <w:r w:rsidRPr="00AD3F62">
        <w:rPr>
          <w:b/>
          <w:bCs/>
          <w:u w:val="single"/>
        </w:rPr>
        <w:t>Uu</w:t>
      </w:r>
      <w:proofErr w:type="spellEnd"/>
      <w:r w:rsidRPr="00AD3F62">
        <w:rPr>
          <w:b/>
          <w:bCs/>
          <w:u w:val="single"/>
        </w:rPr>
        <w:t xml:space="preserve"> link distortion [RLF, RRC reestablishment, handover])</w:t>
      </w:r>
      <w:r w:rsidRPr="00AD3F62">
        <w:t>: Handover, RRC re-establishment, RLF can cause long SL-PRS resource interruptions or even unavailability.</w:t>
      </w:r>
    </w:p>
    <w:p w14:paraId="0A2C97CB" w14:textId="77777777" w:rsidR="009D4878" w:rsidRDefault="009D4878" w:rsidP="009D4878">
      <w:pPr>
        <w:ind w:left="360"/>
        <w:jc w:val="both"/>
        <w:rPr>
          <w:szCs w:val="22"/>
        </w:rPr>
      </w:pPr>
      <w:r>
        <w:rPr>
          <w:szCs w:val="22"/>
        </w:rPr>
        <w:t>Different solutions have been proposed in the previous meetings. Below is the compromise solution.</w:t>
      </w:r>
    </w:p>
    <w:p w14:paraId="6BC80D67" w14:textId="2E939761" w:rsidR="009D4878" w:rsidRDefault="002471CF" w:rsidP="002471CF">
      <w:r w:rsidRPr="00161E5E">
        <w:rPr>
          <w:b/>
          <w:bCs/>
          <w:u w:val="single"/>
        </w:rPr>
        <w:t xml:space="preserve">Proposal </w:t>
      </w:r>
      <w:r>
        <w:rPr>
          <w:b/>
          <w:bCs/>
          <w:u w:val="single"/>
        </w:rPr>
        <w:t xml:space="preserve">4 </w:t>
      </w:r>
      <w:r w:rsidR="009D4878" w:rsidRPr="00AD3F62">
        <w:rPr>
          <w:b/>
          <w:bCs/>
          <w:u w:val="single"/>
        </w:rPr>
        <w:t>(</w:t>
      </w:r>
      <w:proofErr w:type="spellStart"/>
      <w:r w:rsidR="009D4878" w:rsidRPr="00AD3F62">
        <w:rPr>
          <w:b/>
          <w:bCs/>
          <w:u w:val="single"/>
        </w:rPr>
        <w:t>Uu</w:t>
      </w:r>
      <w:proofErr w:type="spellEnd"/>
      <w:r w:rsidR="009D4878" w:rsidRPr="00AD3F62">
        <w:rPr>
          <w:b/>
          <w:bCs/>
          <w:u w:val="single"/>
        </w:rPr>
        <w:t xml:space="preserve"> link distortion [RLF, RRC reestablishment, handover])</w:t>
      </w:r>
      <w:r w:rsidR="009D4878" w:rsidRPr="00AD3F62">
        <w:t xml:space="preserve">: </w:t>
      </w:r>
      <w:r w:rsidR="009D4878">
        <w:t xml:space="preserve">It is clarified in TS 38.133 for the SL-PRS based measurements in the introduction section 12A.1: </w:t>
      </w:r>
    </w:p>
    <w:p w14:paraId="74B70D45" w14:textId="14A42243" w:rsidR="009D4878" w:rsidRPr="00A77F82" w:rsidRDefault="009D4878" w:rsidP="00F83B4B">
      <w:pPr>
        <w:pStyle w:val="ListParagraph"/>
        <w:numPr>
          <w:ilvl w:val="0"/>
          <w:numId w:val="21"/>
        </w:numPr>
        <w:spacing w:line="240" w:lineRule="auto"/>
        <w:contextualSpacing/>
        <w:rPr>
          <w:i/>
          <w:iCs/>
          <w:szCs w:val="22"/>
          <w:lang w:eastAsia="x-none"/>
        </w:rPr>
      </w:pPr>
      <w:r w:rsidRPr="00BA0F30">
        <w:rPr>
          <w:rFonts w:eastAsia="DengXian"/>
          <w:i/>
          <w:iCs/>
        </w:rPr>
        <w:t>NOTE 3:</w:t>
      </w:r>
      <w:r w:rsidRPr="00BA0F30">
        <w:rPr>
          <w:rFonts w:eastAsia="DengXian" w:hint="eastAsia"/>
          <w:i/>
          <w:iCs/>
        </w:rPr>
        <w:t xml:space="preserve"> </w:t>
      </w:r>
      <w:r w:rsidRPr="00BA0F30">
        <w:rPr>
          <w:rFonts w:eastAsia="DengXian"/>
          <w:i/>
          <w:iCs/>
        </w:rPr>
        <w:t xml:space="preserve">When a UE in RRC_CONNECTED state is performing transmissions and/or reception for SL positioning operation, the UE shall meet all the requirements specified in Clause 6, assuming that UE has a dedicated RX/TX chain for the sidelink operation. Otherwise, the UE may </w:t>
      </w:r>
      <w:r w:rsidR="00333644" w:rsidRPr="00BA0F30">
        <w:rPr>
          <w:rFonts w:eastAsia="DengXian"/>
          <w:i/>
          <w:iCs/>
        </w:rPr>
        <w:t>interrupt</w:t>
      </w:r>
      <w:r w:rsidRPr="00BA0F30">
        <w:rPr>
          <w:rFonts w:eastAsia="DengXian"/>
          <w:i/>
          <w:iCs/>
        </w:rPr>
        <w:t xml:space="preserve"> the SL positioning measurements or SL-PRS transmissions in order to meet the measurement requirements specified in Clause 6.</w:t>
      </w:r>
    </w:p>
    <w:p w14:paraId="7358F448" w14:textId="77777777" w:rsidR="00942E8E" w:rsidRDefault="00942E8E" w:rsidP="00942E8E">
      <w:pPr>
        <w:pStyle w:val="Heading1"/>
      </w:pPr>
      <w:r>
        <w:t>Summary</w:t>
      </w:r>
    </w:p>
    <w:p w14:paraId="1301CB05" w14:textId="311090D6" w:rsidR="00942E8E" w:rsidRDefault="00F83B4B" w:rsidP="002471CF">
      <w:r>
        <w:t>The following proposals and observations summarize the discussions presented in this paper.</w:t>
      </w:r>
    </w:p>
    <w:p w14:paraId="44CE7A09" w14:textId="77777777" w:rsidR="00CA27B4" w:rsidRDefault="00CA27B4" w:rsidP="00CA27B4">
      <w:pPr>
        <w:pStyle w:val="proposal"/>
      </w:pPr>
      <w:r w:rsidRPr="00161E5E">
        <w:rPr>
          <w:b/>
          <w:bCs/>
          <w:u w:val="single"/>
        </w:rPr>
        <w:t xml:space="preserve">Proposal </w:t>
      </w:r>
      <w:r>
        <w:rPr>
          <w:b/>
          <w:bCs/>
          <w:u w:val="single"/>
        </w:rPr>
        <w:t>1</w:t>
      </w:r>
      <w:r>
        <w:t xml:space="preserve">: </w:t>
      </w:r>
      <w:r w:rsidRPr="006B5BD0">
        <w:t>For UE configured for CPP measurement with legacy measurement</w:t>
      </w:r>
      <w:r w:rsidRPr="006B5BD0">
        <w:rPr>
          <w:rFonts w:hint="eastAsia"/>
        </w:rPr>
        <w:t xml:space="preserve"> with multiple PFLs</w:t>
      </w:r>
      <w:r w:rsidRPr="006B5BD0">
        <w:t xml:space="preserve">, </w:t>
      </w:r>
      <w:r>
        <w:t>w</w:t>
      </w:r>
      <w:r w:rsidRPr="006B5BD0">
        <w:t>hen LMF does not configure measurement time window(s) for a PFL or UE does not support FG 41-2-3</w:t>
      </w:r>
      <w:r w:rsidRPr="006B5BD0">
        <w:rPr>
          <w:rFonts w:hint="eastAsia"/>
        </w:rPr>
        <w:t xml:space="preserve">, </w:t>
      </w:r>
    </w:p>
    <w:p w14:paraId="402C78AC" w14:textId="3ECBB4FC" w:rsidR="00CA27B4" w:rsidRDefault="00CA27B4" w:rsidP="00CA27B4">
      <w:pPr>
        <w:pStyle w:val="proposal"/>
        <w:numPr>
          <w:ilvl w:val="0"/>
          <w:numId w:val="19"/>
        </w:numPr>
        <w:rPr>
          <w:szCs w:val="24"/>
        </w:rPr>
      </w:pPr>
      <w:r w:rsidRPr="007028EC">
        <w:rPr>
          <w:szCs w:val="24"/>
        </w:rPr>
        <w:t>C</w:t>
      </w:r>
      <w:r w:rsidRPr="007028EC">
        <w:rPr>
          <w:rFonts w:hint="eastAsia"/>
          <w:szCs w:val="24"/>
        </w:rPr>
        <w:t xml:space="preserve">arrier phase positioning measurement is performed on </w:t>
      </w:r>
      <w:r w:rsidR="006026BF">
        <w:rPr>
          <w:szCs w:val="24"/>
        </w:rPr>
        <w:t xml:space="preserve">all PFLs configured to UE for legacy measurements on </w:t>
      </w:r>
      <w:r w:rsidRPr="007028EC">
        <w:rPr>
          <w:szCs w:val="24"/>
        </w:rPr>
        <w:t>per</w:t>
      </w:r>
      <w:r w:rsidRPr="007028EC">
        <w:rPr>
          <w:rFonts w:hint="eastAsia"/>
          <w:szCs w:val="24"/>
        </w:rPr>
        <w:t xml:space="preserve"> PFL</w:t>
      </w:r>
      <w:r w:rsidRPr="007028EC">
        <w:rPr>
          <w:szCs w:val="24"/>
        </w:rPr>
        <w:t xml:space="preserve"> basis</w:t>
      </w:r>
      <w:r w:rsidRPr="007028EC">
        <w:rPr>
          <w:rFonts w:hint="eastAsia"/>
          <w:szCs w:val="24"/>
        </w:rPr>
        <w:t>.</w:t>
      </w:r>
    </w:p>
    <w:p w14:paraId="051E2A51" w14:textId="7BA53B1D" w:rsidR="00CA27B4" w:rsidRDefault="00CA27B4" w:rsidP="00CA27B4">
      <w:pPr>
        <w:pStyle w:val="proposal"/>
        <w:numPr>
          <w:ilvl w:val="1"/>
          <w:numId w:val="19"/>
        </w:numPr>
        <w:rPr>
          <w:szCs w:val="24"/>
        </w:rPr>
      </w:pPr>
      <w:r w:rsidRPr="007028EC">
        <w:rPr>
          <w:szCs w:val="24"/>
        </w:rPr>
        <w:t xml:space="preserve">UE reports the carrier phase measurement </w:t>
      </w:r>
      <w:r>
        <w:rPr>
          <w:szCs w:val="24"/>
        </w:rPr>
        <w:t xml:space="preserve">as </w:t>
      </w:r>
      <w:r w:rsidRPr="001E4835">
        <w:rPr>
          <w:i/>
          <w:iCs/>
          <w:szCs w:val="24"/>
        </w:rPr>
        <w:t>nr-RSCPD-r18</w:t>
      </w:r>
      <w:r>
        <w:rPr>
          <w:szCs w:val="24"/>
        </w:rPr>
        <w:t xml:space="preserve"> </w:t>
      </w:r>
      <w:r w:rsidR="00F77070">
        <w:rPr>
          <w:szCs w:val="24"/>
        </w:rPr>
        <w:t xml:space="preserve">defined </w:t>
      </w:r>
      <w:r>
        <w:rPr>
          <w:szCs w:val="24"/>
        </w:rPr>
        <w:t>in 37.355</w:t>
      </w:r>
      <w:r w:rsidRPr="007028EC">
        <w:rPr>
          <w:rFonts w:hint="eastAsia"/>
          <w:szCs w:val="24"/>
        </w:rPr>
        <w:t>.</w:t>
      </w:r>
    </w:p>
    <w:p w14:paraId="0C432600" w14:textId="714A1201" w:rsidR="00955A15" w:rsidRPr="007028EC" w:rsidRDefault="00CA27B4" w:rsidP="00CA27B4">
      <w:pPr>
        <w:pStyle w:val="proposal"/>
        <w:numPr>
          <w:ilvl w:val="0"/>
          <w:numId w:val="19"/>
        </w:numPr>
        <w:rPr>
          <w:i/>
          <w:iCs/>
          <w:szCs w:val="24"/>
        </w:rPr>
      </w:pPr>
      <w:r w:rsidRPr="007028EC">
        <w:rPr>
          <w:rFonts w:eastAsiaTheme="minorEastAsia" w:hint="eastAsia"/>
        </w:rPr>
        <w:t>E</w:t>
      </w:r>
      <w:r w:rsidRPr="007028EC">
        <w:rPr>
          <w:rFonts w:eastAsiaTheme="minorEastAsia"/>
        </w:rPr>
        <w:t xml:space="preserve">xisting requirements </w:t>
      </w:r>
      <w:r w:rsidRPr="007028EC">
        <w:rPr>
          <w:rFonts w:eastAsiaTheme="minorEastAsia" w:hint="eastAsia"/>
        </w:rPr>
        <w:t xml:space="preserve">for RSTD/UE Rx-Tx </w:t>
      </w:r>
      <w:r w:rsidRPr="007028EC">
        <w:rPr>
          <w:rFonts w:eastAsiaTheme="minorEastAsia"/>
        </w:rPr>
        <w:t>without time window apply</w:t>
      </w:r>
      <w:r w:rsidRPr="007028EC">
        <w:rPr>
          <w:szCs w:val="24"/>
        </w:rPr>
        <w:t>.</w:t>
      </w:r>
      <w:r w:rsidR="004E4F0A">
        <w:rPr>
          <w:szCs w:val="24"/>
        </w:rPr>
        <w:br/>
      </w:r>
    </w:p>
    <w:p w14:paraId="07158D78" w14:textId="3AB90AC9" w:rsidR="00955A15" w:rsidRDefault="00955A15" w:rsidP="00955A15">
      <w:r w:rsidRPr="00161E5E">
        <w:rPr>
          <w:b/>
          <w:bCs/>
          <w:u w:val="single"/>
        </w:rPr>
        <w:t xml:space="preserve">Proposal </w:t>
      </w:r>
      <w:r>
        <w:rPr>
          <w:b/>
          <w:bCs/>
          <w:u w:val="single"/>
        </w:rPr>
        <w:t>2</w:t>
      </w:r>
      <w:r>
        <w:t xml:space="preserve">: </w:t>
      </w:r>
      <w:r w:rsidRPr="00161E5E">
        <w:rPr>
          <w:szCs w:val="24"/>
        </w:rPr>
        <w:t>For UE configured for CPP measurement with legacy measurement</w:t>
      </w:r>
      <w:r w:rsidRPr="00161E5E">
        <w:rPr>
          <w:rFonts w:hint="eastAsia"/>
          <w:szCs w:val="24"/>
        </w:rPr>
        <w:t xml:space="preserve"> with multiple PFLs</w:t>
      </w:r>
      <w:r w:rsidRPr="00161E5E">
        <w:rPr>
          <w:szCs w:val="24"/>
        </w:rPr>
        <w:t xml:space="preserve">, when UE </w:t>
      </w:r>
      <w:r w:rsidRPr="00161E5E">
        <w:rPr>
          <w:rFonts w:hint="eastAsia"/>
          <w:szCs w:val="24"/>
        </w:rPr>
        <w:t>is configured with time window</w:t>
      </w:r>
      <w:r w:rsidRPr="00161E5E">
        <w:rPr>
          <w:szCs w:val="24"/>
        </w:rPr>
        <w:t xml:space="preserve"> </w:t>
      </w:r>
      <w:r>
        <w:rPr>
          <w:szCs w:val="24"/>
        </w:rPr>
        <w:t>but</w:t>
      </w:r>
      <w:r w:rsidRPr="00161E5E">
        <w:rPr>
          <w:rFonts w:hint="eastAsia"/>
          <w:szCs w:val="24"/>
        </w:rPr>
        <w:t xml:space="preserve"> </w:t>
      </w:r>
      <w:r w:rsidRPr="00161E5E">
        <w:rPr>
          <w:szCs w:val="24"/>
        </w:rPr>
        <w:t>does not support FG 41-2-8/41-2-9,</w:t>
      </w:r>
      <w:r w:rsidRPr="00161E5E">
        <w:rPr>
          <w:rFonts w:hint="eastAsia"/>
          <w:szCs w:val="24"/>
        </w:rPr>
        <w:t xml:space="preserve"> </w:t>
      </w:r>
      <w:r w:rsidRPr="00161E5E">
        <w:rPr>
          <w:szCs w:val="24"/>
          <w:lang w:eastAsia="zh-CN"/>
        </w:rPr>
        <w:t>existing requirements without time window apply for legacy measurements</w:t>
      </w:r>
      <w:r>
        <w:rPr>
          <w:szCs w:val="24"/>
          <w:lang w:eastAsia="zh-CN"/>
        </w:rPr>
        <w:t>.</w:t>
      </w:r>
      <w:r w:rsidRPr="00161E5E">
        <w:rPr>
          <w:szCs w:val="24"/>
          <w:lang w:eastAsia="zh-CN"/>
        </w:rPr>
        <w:t xml:space="preserve"> </w:t>
      </w:r>
      <w:r>
        <w:rPr>
          <w:szCs w:val="24"/>
          <w:lang w:eastAsia="zh-CN"/>
        </w:rPr>
        <w:t>The</w:t>
      </w:r>
      <w:r w:rsidRPr="00161E5E">
        <w:rPr>
          <w:szCs w:val="24"/>
          <w:lang w:eastAsia="zh-CN"/>
        </w:rPr>
        <w:t xml:space="preserve"> UE is not required to report </w:t>
      </w:r>
      <w:r>
        <w:rPr>
          <w:szCs w:val="24"/>
          <w:lang w:eastAsia="zh-CN"/>
        </w:rPr>
        <w:lastRenderedPageBreak/>
        <w:t>carrier phase measurement</w:t>
      </w:r>
      <w:r w:rsidRPr="00161E5E">
        <w:rPr>
          <w:szCs w:val="24"/>
          <w:lang w:eastAsia="zh-CN"/>
        </w:rPr>
        <w:t xml:space="preserve"> if the resource set(s) associated to the </w:t>
      </w:r>
      <w:r>
        <w:rPr>
          <w:szCs w:val="24"/>
          <w:lang w:eastAsia="zh-CN"/>
        </w:rPr>
        <w:t xml:space="preserve">configured time </w:t>
      </w:r>
      <w:r w:rsidRPr="00161E5E">
        <w:rPr>
          <w:szCs w:val="24"/>
          <w:lang w:eastAsia="zh-CN"/>
        </w:rPr>
        <w:t xml:space="preserve">window have occasions outside </w:t>
      </w:r>
      <w:r>
        <w:rPr>
          <w:szCs w:val="24"/>
          <w:lang w:eastAsia="zh-CN"/>
        </w:rPr>
        <w:t xml:space="preserve">of </w:t>
      </w:r>
      <w:r w:rsidRPr="00161E5E">
        <w:rPr>
          <w:szCs w:val="24"/>
          <w:lang w:eastAsia="zh-CN"/>
        </w:rPr>
        <w:t>the time window.</w:t>
      </w:r>
      <w:r w:rsidR="009E52EF">
        <w:rPr>
          <w:szCs w:val="24"/>
          <w:lang w:eastAsia="zh-CN"/>
        </w:rPr>
        <w:br/>
      </w:r>
    </w:p>
    <w:p w14:paraId="60E0E24C" w14:textId="67DFA19A" w:rsidR="00955A15" w:rsidRDefault="00955A15" w:rsidP="00955A15">
      <w:r w:rsidRPr="00161E5E">
        <w:rPr>
          <w:b/>
          <w:bCs/>
          <w:u w:val="single"/>
        </w:rPr>
        <w:t xml:space="preserve">Proposal </w:t>
      </w:r>
      <w:r>
        <w:rPr>
          <w:b/>
          <w:bCs/>
          <w:u w:val="single"/>
        </w:rPr>
        <w:t>3</w:t>
      </w:r>
      <w:r>
        <w:t xml:space="preserve">: </w:t>
      </w:r>
      <w:r w:rsidRPr="002471CF">
        <w:t>For SL RTOA, UE behaviour upon the synchronization source change at the transmitting UE is the same as when upon the synchronization change at the measuring UE.</w:t>
      </w:r>
      <w:r w:rsidR="009E52EF">
        <w:br/>
      </w:r>
    </w:p>
    <w:p w14:paraId="2E56762C" w14:textId="42470C8B" w:rsidR="00955A15" w:rsidRDefault="00955A15" w:rsidP="00955A15">
      <w:r w:rsidRPr="00161E5E">
        <w:rPr>
          <w:b/>
          <w:bCs/>
          <w:u w:val="single"/>
        </w:rPr>
        <w:t xml:space="preserve">Proposal </w:t>
      </w:r>
      <w:r>
        <w:rPr>
          <w:b/>
          <w:bCs/>
          <w:u w:val="single"/>
        </w:rPr>
        <w:t>4</w:t>
      </w:r>
      <w:r>
        <w:t xml:space="preserve">: </w:t>
      </w:r>
      <w:r w:rsidRPr="00AF2396">
        <w:t xml:space="preserve">For SL RTOA, the same UE behaviour shall apply as for SL RSTD </w:t>
      </w:r>
      <w:r>
        <w:t xml:space="preserve">(as defined in TS 38.133) in case of </w:t>
      </w:r>
      <w:r w:rsidRPr="00AF2396">
        <w:t>the synchronization source change at the transmitting UE, e.g., indicated by SL-RTD-Info [TS 38.355].</w:t>
      </w:r>
      <w:r w:rsidR="009E52EF">
        <w:br/>
      </w:r>
    </w:p>
    <w:p w14:paraId="10C1B458" w14:textId="4E936841" w:rsidR="00955A15" w:rsidRPr="009E52EF" w:rsidRDefault="00955A15" w:rsidP="009E52EF">
      <w:r w:rsidRPr="00AD3F62">
        <w:rPr>
          <w:b/>
          <w:bCs/>
          <w:u w:val="single"/>
        </w:rPr>
        <w:t xml:space="preserve">Observation </w:t>
      </w:r>
      <w:r>
        <w:rPr>
          <w:b/>
          <w:bCs/>
          <w:u w:val="single"/>
        </w:rPr>
        <w:t>1</w:t>
      </w:r>
      <w:r w:rsidRPr="00AD3F62">
        <w:rPr>
          <w:b/>
          <w:bCs/>
          <w:u w:val="single"/>
        </w:rPr>
        <w:t xml:space="preserve"> (</w:t>
      </w:r>
      <w:proofErr w:type="spellStart"/>
      <w:r w:rsidRPr="00AD3F62">
        <w:rPr>
          <w:b/>
          <w:bCs/>
          <w:u w:val="single"/>
        </w:rPr>
        <w:t>Uu</w:t>
      </w:r>
      <w:proofErr w:type="spellEnd"/>
      <w:r w:rsidRPr="00AD3F62">
        <w:rPr>
          <w:b/>
          <w:bCs/>
          <w:u w:val="single"/>
        </w:rPr>
        <w:t xml:space="preserve"> link distortion [RLF, RRC reestablishment, handover])</w:t>
      </w:r>
      <w:r w:rsidRPr="00AD3F62">
        <w:t>: Handover, RRC re-establishment, RLF can cause long SL-PRS resource interruptions or even unavailability.</w:t>
      </w:r>
      <w:r w:rsidR="009E52EF">
        <w:br/>
      </w:r>
    </w:p>
    <w:p w14:paraId="72303BFA" w14:textId="77777777" w:rsidR="00955A15" w:rsidRDefault="00955A15" w:rsidP="00955A15">
      <w:r w:rsidRPr="00161E5E">
        <w:rPr>
          <w:b/>
          <w:bCs/>
          <w:u w:val="single"/>
        </w:rPr>
        <w:t xml:space="preserve">Proposal </w:t>
      </w:r>
      <w:r>
        <w:rPr>
          <w:b/>
          <w:bCs/>
          <w:u w:val="single"/>
        </w:rPr>
        <w:t xml:space="preserve">4 </w:t>
      </w:r>
      <w:r w:rsidRPr="00AD3F62">
        <w:rPr>
          <w:b/>
          <w:bCs/>
          <w:u w:val="single"/>
        </w:rPr>
        <w:t>(</w:t>
      </w:r>
      <w:proofErr w:type="spellStart"/>
      <w:r w:rsidRPr="00AD3F62">
        <w:rPr>
          <w:b/>
          <w:bCs/>
          <w:u w:val="single"/>
        </w:rPr>
        <w:t>Uu</w:t>
      </w:r>
      <w:proofErr w:type="spellEnd"/>
      <w:r w:rsidRPr="00AD3F62">
        <w:rPr>
          <w:b/>
          <w:bCs/>
          <w:u w:val="single"/>
        </w:rPr>
        <w:t xml:space="preserve"> link distortion [RLF, RRC reestablishment, handover])</w:t>
      </w:r>
      <w:r w:rsidRPr="00AD3F62">
        <w:t xml:space="preserve">: </w:t>
      </w:r>
      <w:r>
        <w:t xml:space="preserve">It is clarified in TS 38.133 for the SL-PRS based measurements in the introduction section 12A.1: </w:t>
      </w:r>
    </w:p>
    <w:p w14:paraId="510D09D3" w14:textId="008325A0" w:rsidR="00F83B4B" w:rsidRPr="009E52EF" w:rsidRDefault="00955A15" w:rsidP="002471CF">
      <w:pPr>
        <w:pStyle w:val="ListParagraph"/>
        <w:numPr>
          <w:ilvl w:val="0"/>
          <w:numId w:val="21"/>
        </w:numPr>
        <w:spacing w:line="240" w:lineRule="auto"/>
        <w:contextualSpacing/>
        <w:rPr>
          <w:i/>
          <w:iCs/>
          <w:szCs w:val="22"/>
          <w:lang w:eastAsia="x-none"/>
        </w:rPr>
      </w:pPr>
      <w:r w:rsidRPr="00BA0F30">
        <w:rPr>
          <w:rFonts w:eastAsia="DengXian"/>
          <w:i/>
          <w:iCs/>
        </w:rPr>
        <w:t>NOTE 3:</w:t>
      </w:r>
      <w:r w:rsidRPr="00BA0F30">
        <w:rPr>
          <w:rFonts w:eastAsia="DengXian" w:hint="eastAsia"/>
          <w:i/>
          <w:iCs/>
        </w:rPr>
        <w:t xml:space="preserve"> </w:t>
      </w:r>
      <w:r w:rsidRPr="00BA0F30">
        <w:rPr>
          <w:rFonts w:eastAsia="DengXian"/>
          <w:i/>
          <w:iCs/>
        </w:rPr>
        <w:t>When a UE in RRC_CONNECTED state is performing transmissions and/or reception for SL positioning operation, the UE shall meet all the requirements specified in Clause 6, assuming that UE has a dedicated RX/TX chain for the sidelink operation. Otherwise, the UE may interrupt the SL positioning measurements or SL-PRS transmissions in order to meet the measurement requirements specified in Clause 6.</w:t>
      </w:r>
    </w:p>
    <w:p w14:paraId="362764AC" w14:textId="6AA9135E" w:rsidR="00DA0981" w:rsidRDefault="00272DE3" w:rsidP="00942E8E">
      <w:pPr>
        <w:pStyle w:val="Heading1"/>
      </w:pPr>
      <w:r>
        <w:t>References</w:t>
      </w:r>
    </w:p>
    <w:p w14:paraId="72FC1048" w14:textId="3378930F" w:rsidR="007C613F" w:rsidRDefault="007C613F" w:rsidP="00BD2057">
      <w:pPr>
        <w:numPr>
          <w:ilvl w:val="0"/>
          <w:numId w:val="11"/>
        </w:numPr>
        <w:spacing w:afterLines="50" w:after="120"/>
        <w:jc w:val="both"/>
        <w:rPr>
          <w:lang w:eastAsia="zh-CN"/>
        </w:rPr>
      </w:pPr>
      <w:r>
        <w:rPr>
          <w:lang w:eastAsia="zh-CN"/>
        </w:rPr>
        <w:t>R4-2406384, WF on SL positioning and carrier phase positioning, CATT.</w:t>
      </w:r>
    </w:p>
    <w:sectPr w:rsidR="007C613F" w:rsidSect="00AF6FD1">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7CB2" w14:textId="77777777" w:rsidR="00E75AE3" w:rsidRDefault="00E75AE3">
      <w:pPr>
        <w:spacing w:after="0" w:line="240" w:lineRule="auto"/>
      </w:pPr>
      <w:r>
        <w:separator/>
      </w:r>
    </w:p>
  </w:endnote>
  <w:endnote w:type="continuationSeparator" w:id="0">
    <w:p w14:paraId="06C9D985" w14:textId="77777777" w:rsidR="00E75AE3" w:rsidRDefault="00E75AE3">
      <w:pPr>
        <w:spacing w:after="0" w:line="240" w:lineRule="auto"/>
      </w:pPr>
      <w:r>
        <w:continuationSeparator/>
      </w:r>
    </w:p>
  </w:endnote>
  <w:endnote w:type="continuationNotice" w:id="1">
    <w:p w14:paraId="0DD8A437" w14:textId="77777777" w:rsidR="00E75AE3" w:rsidRDefault="00E75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30716B05"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0A236122"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F096" w14:textId="77777777" w:rsidR="00E75AE3" w:rsidRDefault="00E75AE3">
      <w:pPr>
        <w:spacing w:after="0" w:line="240" w:lineRule="auto"/>
      </w:pPr>
      <w:r>
        <w:separator/>
      </w:r>
    </w:p>
  </w:footnote>
  <w:footnote w:type="continuationSeparator" w:id="0">
    <w:p w14:paraId="1BBC56E0" w14:textId="77777777" w:rsidR="00E75AE3" w:rsidRDefault="00E75AE3">
      <w:pPr>
        <w:spacing w:after="0" w:line="240" w:lineRule="auto"/>
      </w:pPr>
      <w:r>
        <w:continuationSeparator/>
      </w:r>
    </w:p>
  </w:footnote>
  <w:footnote w:type="continuationNotice" w:id="1">
    <w:p w14:paraId="5599F50E" w14:textId="77777777" w:rsidR="00E75AE3" w:rsidRDefault="00E75A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2D30F68"/>
    <w:multiLevelType w:val="multilevel"/>
    <w:tmpl w:val="33222EFC"/>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1BF242C2"/>
    <w:multiLevelType w:val="hybridMultilevel"/>
    <w:tmpl w:val="724E9804"/>
    <w:lvl w:ilvl="0" w:tplc="2116CC62">
      <w:start w:val="3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F15389"/>
    <w:multiLevelType w:val="hybridMultilevel"/>
    <w:tmpl w:val="F3DE3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A0103"/>
    <w:multiLevelType w:val="multilevel"/>
    <w:tmpl w:val="65C80F36"/>
    <w:lvl w:ilvl="0">
      <w:start w:val="1"/>
      <w:numFmt w:val="bullet"/>
      <w:lvlText w:val=""/>
      <w:lvlJc w:val="left"/>
      <w:pPr>
        <w:ind w:left="360" w:hanging="360"/>
      </w:pPr>
      <w:rPr>
        <w:rFonts w:ascii="Symbol" w:hAnsi="Symbol" w:hint="default"/>
        <w:strike w:val="0"/>
        <w:lang w:val="en-GB"/>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60" w:hanging="420"/>
      </w:pPr>
      <w:rPr>
        <w:rFonts w:ascii="Times New Roman" w:eastAsia="Malgun Gothic" w:hAnsi="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pStyle w:val="ListParagraph"/>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1E1807"/>
    <w:multiLevelType w:val="multilevel"/>
    <w:tmpl w:val="5330B9C2"/>
    <w:lvl w:ilvl="0">
      <w:start w:val="1"/>
      <w:numFmt w:val="bullet"/>
      <w:lvlText w:val="o"/>
      <w:lvlJc w:val="left"/>
      <w:pPr>
        <w:ind w:left="932" w:hanging="360"/>
      </w:pPr>
      <w:rPr>
        <w:rFonts w:ascii="Courier New" w:hAnsi="Courier New" w:cs="Courier New"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1" w15:restartNumberingAfterBreak="0">
    <w:nsid w:val="4DE34CEF"/>
    <w:multiLevelType w:val="multilevel"/>
    <w:tmpl w:val="AA7280A4"/>
    <w:lvl w:ilvl="0">
      <w:start w:val="1"/>
      <w:numFmt w:val="decimal"/>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8882662C"/>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16cid:durableId="2136681302">
    <w:abstractNumId w:val="20"/>
  </w:num>
  <w:num w:numId="2" w16cid:durableId="108135824">
    <w:abstractNumId w:val="7"/>
  </w:num>
  <w:num w:numId="3" w16cid:durableId="209998030">
    <w:abstractNumId w:val="16"/>
  </w:num>
  <w:num w:numId="4" w16cid:durableId="592276320">
    <w:abstractNumId w:val="19"/>
  </w:num>
  <w:num w:numId="5" w16cid:durableId="2113357232">
    <w:abstractNumId w:val="5"/>
  </w:num>
  <w:num w:numId="6" w16cid:durableId="1814056036">
    <w:abstractNumId w:val="13"/>
  </w:num>
  <w:num w:numId="7" w16cid:durableId="377432883">
    <w:abstractNumId w:val="12"/>
  </w:num>
  <w:num w:numId="8" w16cid:durableId="1039934633">
    <w:abstractNumId w:val="9"/>
  </w:num>
  <w:num w:numId="9" w16cid:durableId="1020277311">
    <w:abstractNumId w:val="21"/>
  </w:num>
  <w:num w:numId="10" w16cid:durableId="495345200">
    <w:abstractNumId w:val="17"/>
  </w:num>
  <w:num w:numId="11" w16cid:durableId="1480460257">
    <w:abstractNumId w:val="6"/>
  </w:num>
  <w:num w:numId="12" w16cid:durableId="1067924762">
    <w:abstractNumId w:val="8"/>
  </w:num>
  <w:num w:numId="13" w16cid:durableId="1757704759">
    <w:abstractNumId w:val="1"/>
  </w:num>
  <w:num w:numId="14" w16cid:durableId="1513497419">
    <w:abstractNumId w:val="18"/>
  </w:num>
  <w:num w:numId="15" w16cid:durableId="1136681177">
    <w:abstractNumId w:val="22"/>
  </w:num>
  <w:num w:numId="16" w16cid:durableId="1290866620">
    <w:abstractNumId w:val="11"/>
  </w:num>
  <w:num w:numId="17" w16cid:durableId="754666245">
    <w:abstractNumId w:val="0"/>
  </w:num>
  <w:num w:numId="18" w16cid:durableId="1314330107">
    <w:abstractNumId w:val="14"/>
  </w:num>
  <w:num w:numId="19" w16cid:durableId="1476412520">
    <w:abstractNumId w:val="3"/>
  </w:num>
  <w:num w:numId="20" w16cid:durableId="1337882947">
    <w:abstractNumId w:val="15"/>
  </w:num>
  <w:num w:numId="21" w16cid:durableId="1672174716">
    <w:abstractNumId w:val="4"/>
  </w:num>
  <w:num w:numId="22" w16cid:durableId="1284313076">
    <w:abstractNumId w:val="10"/>
  </w:num>
  <w:num w:numId="23" w16cid:durableId="828179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13F"/>
    <w:rsid w:val="00000928"/>
    <w:rsid w:val="00000BD7"/>
    <w:rsid w:val="00001291"/>
    <w:rsid w:val="00001698"/>
    <w:rsid w:val="0000283E"/>
    <w:rsid w:val="00002AF8"/>
    <w:rsid w:val="000040E4"/>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2D3D"/>
    <w:rsid w:val="0001310A"/>
    <w:rsid w:val="0001335E"/>
    <w:rsid w:val="000134D3"/>
    <w:rsid w:val="000134EA"/>
    <w:rsid w:val="00013C34"/>
    <w:rsid w:val="000142FF"/>
    <w:rsid w:val="0001521F"/>
    <w:rsid w:val="00015B50"/>
    <w:rsid w:val="000160F7"/>
    <w:rsid w:val="00016143"/>
    <w:rsid w:val="00016D31"/>
    <w:rsid w:val="00016D9E"/>
    <w:rsid w:val="00017375"/>
    <w:rsid w:val="000178B7"/>
    <w:rsid w:val="000201C7"/>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5A52"/>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5F09"/>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757"/>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E0D"/>
    <w:rsid w:val="00093417"/>
    <w:rsid w:val="00093796"/>
    <w:rsid w:val="00094102"/>
    <w:rsid w:val="00094284"/>
    <w:rsid w:val="00095015"/>
    <w:rsid w:val="00097454"/>
    <w:rsid w:val="000A1AC6"/>
    <w:rsid w:val="000A2857"/>
    <w:rsid w:val="000A290C"/>
    <w:rsid w:val="000A35B5"/>
    <w:rsid w:val="000A37BC"/>
    <w:rsid w:val="000A49A8"/>
    <w:rsid w:val="000A5496"/>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2E62"/>
    <w:rsid w:val="000D3CE2"/>
    <w:rsid w:val="000D5118"/>
    <w:rsid w:val="000D5C09"/>
    <w:rsid w:val="000D5D71"/>
    <w:rsid w:val="000D5EE1"/>
    <w:rsid w:val="000D669C"/>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4DA5"/>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1E79"/>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1E5E"/>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8D4"/>
    <w:rsid w:val="00181C7F"/>
    <w:rsid w:val="00183889"/>
    <w:rsid w:val="001839CB"/>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3AC"/>
    <w:rsid w:val="00197B20"/>
    <w:rsid w:val="00197EC2"/>
    <w:rsid w:val="001A0665"/>
    <w:rsid w:val="001A0C5A"/>
    <w:rsid w:val="001A1C89"/>
    <w:rsid w:val="001A2689"/>
    <w:rsid w:val="001A32ED"/>
    <w:rsid w:val="001A3878"/>
    <w:rsid w:val="001A4100"/>
    <w:rsid w:val="001A4426"/>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3FA"/>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1F9C"/>
    <w:rsid w:val="001D2063"/>
    <w:rsid w:val="001D2361"/>
    <w:rsid w:val="001D273C"/>
    <w:rsid w:val="001D36C0"/>
    <w:rsid w:val="001D4516"/>
    <w:rsid w:val="001D4FDF"/>
    <w:rsid w:val="001D59D0"/>
    <w:rsid w:val="001D64E8"/>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835"/>
    <w:rsid w:val="001E4E41"/>
    <w:rsid w:val="001E5761"/>
    <w:rsid w:val="001E5DD0"/>
    <w:rsid w:val="001E68B5"/>
    <w:rsid w:val="001E6E65"/>
    <w:rsid w:val="001E6E6F"/>
    <w:rsid w:val="001E6F16"/>
    <w:rsid w:val="001E732D"/>
    <w:rsid w:val="001E779F"/>
    <w:rsid w:val="001E790E"/>
    <w:rsid w:val="001E7991"/>
    <w:rsid w:val="001E7E41"/>
    <w:rsid w:val="001F064E"/>
    <w:rsid w:val="001F0DC7"/>
    <w:rsid w:val="001F1166"/>
    <w:rsid w:val="001F16B1"/>
    <w:rsid w:val="001F178D"/>
    <w:rsid w:val="001F2027"/>
    <w:rsid w:val="001F21F6"/>
    <w:rsid w:val="001F23DE"/>
    <w:rsid w:val="001F2A48"/>
    <w:rsid w:val="001F311E"/>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07199"/>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490"/>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469"/>
    <w:rsid w:val="00243E44"/>
    <w:rsid w:val="00243EAC"/>
    <w:rsid w:val="00244593"/>
    <w:rsid w:val="002446CD"/>
    <w:rsid w:val="00244737"/>
    <w:rsid w:val="00244F13"/>
    <w:rsid w:val="0024548A"/>
    <w:rsid w:val="002454D5"/>
    <w:rsid w:val="00245B88"/>
    <w:rsid w:val="00245C71"/>
    <w:rsid w:val="0024633C"/>
    <w:rsid w:val="002466A6"/>
    <w:rsid w:val="002467EF"/>
    <w:rsid w:val="00246B1C"/>
    <w:rsid w:val="00246CF6"/>
    <w:rsid w:val="00246F22"/>
    <w:rsid w:val="002471CF"/>
    <w:rsid w:val="00247BBE"/>
    <w:rsid w:val="00250029"/>
    <w:rsid w:val="00250260"/>
    <w:rsid w:val="002505BC"/>
    <w:rsid w:val="002505EE"/>
    <w:rsid w:val="00250C95"/>
    <w:rsid w:val="0025149C"/>
    <w:rsid w:val="00252694"/>
    <w:rsid w:val="002534F5"/>
    <w:rsid w:val="002534FB"/>
    <w:rsid w:val="00253734"/>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71B"/>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0C16"/>
    <w:rsid w:val="002B18F4"/>
    <w:rsid w:val="002B2DCE"/>
    <w:rsid w:val="002B3A8F"/>
    <w:rsid w:val="002B3FCC"/>
    <w:rsid w:val="002B4CDF"/>
    <w:rsid w:val="002B4EF5"/>
    <w:rsid w:val="002B58D7"/>
    <w:rsid w:val="002B7795"/>
    <w:rsid w:val="002B78AA"/>
    <w:rsid w:val="002C09F2"/>
    <w:rsid w:val="002C12C3"/>
    <w:rsid w:val="002C281F"/>
    <w:rsid w:val="002C3DA2"/>
    <w:rsid w:val="002C4419"/>
    <w:rsid w:val="002C4491"/>
    <w:rsid w:val="002C457C"/>
    <w:rsid w:val="002C496C"/>
    <w:rsid w:val="002C583D"/>
    <w:rsid w:val="002C656B"/>
    <w:rsid w:val="002C6972"/>
    <w:rsid w:val="002C74DD"/>
    <w:rsid w:val="002C785A"/>
    <w:rsid w:val="002C7C29"/>
    <w:rsid w:val="002D00E4"/>
    <w:rsid w:val="002D078E"/>
    <w:rsid w:val="002D0C75"/>
    <w:rsid w:val="002D1314"/>
    <w:rsid w:val="002D1F2E"/>
    <w:rsid w:val="002D25C8"/>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0EA6"/>
    <w:rsid w:val="003123E5"/>
    <w:rsid w:val="00312C0E"/>
    <w:rsid w:val="00313AC8"/>
    <w:rsid w:val="003142E0"/>
    <w:rsid w:val="00314346"/>
    <w:rsid w:val="003144A8"/>
    <w:rsid w:val="003147F8"/>
    <w:rsid w:val="0031570B"/>
    <w:rsid w:val="00315F1F"/>
    <w:rsid w:val="00316050"/>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644"/>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34C"/>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39A5"/>
    <w:rsid w:val="003C4078"/>
    <w:rsid w:val="003C421A"/>
    <w:rsid w:val="003C4B33"/>
    <w:rsid w:val="003C4C91"/>
    <w:rsid w:val="003C63A7"/>
    <w:rsid w:val="003C724D"/>
    <w:rsid w:val="003C77D2"/>
    <w:rsid w:val="003C7F65"/>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47908"/>
    <w:rsid w:val="00451383"/>
    <w:rsid w:val="004521D3"/>
    <w:rsid w:val="0045290C"/>
    <w:rsid w:val="00452EFA"/>
    <w:rsid w:val="00453AC3"/>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710"/>
    <w:rsid w:val="0049190E"/>
    <w:rsid w:val="00491BF7"/>
    <w:rsid w:val="00491DC7"/>
    <w:rsid w:val="0049213D"/>
    <w:rsid w:val="004923F3"/>
    <w:rsid w:val="00492DC5"/>
    <w:rsid w:val="00492FF2"/>
    <w:rsid w:val="00494C76"/>
    <w:rsid w:val="00496068"/>
    <w:rsid w:val="00496170"/>
    <w:rsid w:val="00496D7B"/>
    <w:rsid w:val="00496FAE"/>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716"/>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0DF"/>
    <w:rsid w:val="004D1DB6"/>
    <w:rsid w:val="004D21DE"/>
    <w:rsid w:val="004D2A2D"/>
    <w:rsid w:val="004D2E9A"/>
    <w:rsid w:val="004D3EAE"/>
    <w:rsid w:val="004D425E"/>
    <w:rsid w:val="004D53AA"/>
    <w:rsid w:val="004D6899"/>
    <w:rsid w:val="004D68B1"/>
    <w:rsid w:val="004D77F5"/>
    <w:rsid w:val="004D7AD2"/>
    <w:rsid w:val="004D7C64"/>
    <w:rsid w:val="004E0010"/>
    <w:rsid w:val="004E07AF"/>
    <w:rsid w:val="004E0920"/>
    <w:rsid w:val="004E1E88"/>
    <w:rsid w:val="004E2D44"/>
    <w:rsid w:val="004E3C4B"/>
    <w:rsid w:val="004E40B3"/>
    <w:rsid w:val="004E47D2"/>
    <w:rsid w:val="004E4E98"/>
    <w:rsid w:val="004E4F0A"/>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37A"/>
    <w:rsid w:val="0050146B"/>
    <w:rsid w:val="00501905"/>
    <w:rsid w:val="0050196F"/>
    <w:rsid w:val="00501BBF"/>
    <w:rsid w:val="00501FDA"/>
    <w:rsid w:val="005027B7"/>
    <w:rsid w:val="005033E2"/>
    <w:rsid w:val="00503B27"/>
    <w:rsid w:val="00503BBA"/>
    <w:rsid w:val="00503DCA"/>
    <w:rsid w:val="0050438F"/>
    <w:rsid w:val="005053E7"/>
    <w:rsid w:val="00505B05"/>
    <w:rsid w:val="0050612D"/>
    <w:rsid w:val="0050629A"/>
    <w:rsid w:val="00507187"/>
    <w:rsid w:val="005071ED"/>
    <w:rsid w:val="005072DF"/>
    <w:rsid w:val="00510DD2"/>
    <w:rsid w:val="00510F21"/>
    <w:rsid w:val="00511C8E"/>
    <w:rsid w:val="00513FA0"/>
    <w:rsid w:val="00514241"/>
    <w:rsid w:val="005144CB"/>
    <w:rsid w:val="00514C80"/>
    <w:rsid w:val="00514CAE"/>
    <w:rsid w:val="005150D2"/>
    <w:rsid w:val="0051531D"/>
    <w:rsid w:val="0051544C"/>
    <w:rsid w:val="00515EB3"/>
    <w:rsid w:val="00516F9B"/>
    <w:rsid w:val="005176DF"/>
    <w:rsid w:val="00517FDA"/>
    <w:rsid w:val="005206D5"/>
    <w:rsid w:val="005208FB"/>
    <w:rsid w:val="005211AB"/>
    <w:rsid w:val="00521ACD"/>
    <w:rsid w:val="0052312D"/>
    <w:rsid w:val="005233DB"/>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1719"/>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1E0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77CB5"/>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0AC"/>
    <w:rsid w:val="00602172"/>
    <w:rsid w:val="006025D9"/>
    <w:rsid w:val="006026BF"/>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CF"/>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25F"/>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3B0"/>
    <w:rsid w:val="00656EB4"/>
    <w:rsid w:val="00657278"/>
    <w:rsid w:val="006572E5"/>
    <w:rsid w:val="006579B3"/>
    <w:rsid w:val="00657CCC"/>
    <w:rsid w:val="00657F22"/>
    <w:rsid w:val="00660078"/>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6B5F"/>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4FCC"/>
    <w:rsid w:val="006A7060"/>
    <w:rsid w:val="006A72E9"/>
    <w:rsid w:val="006A7C1F"/>
    <w:rsid w:val="006A7CCE"/>
    <w:rsid w:val="006B0917"/>
    <w:rsid w:val="006B1514"/>
    <w:rsid w:val="006B287B"/>
    <w:rsid w:val="006B2926"/>
    <w:rsid w:val="006B2D11"/>
    <w:rsid w:val="006B5BD0"/>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3A8"/>
    <w:rsid w:val="006F65D6"/>
    <w:rsid w:val="006F6940"/>
    <w:rsid w:val="006F7CFD"/>
    <w:rsid w:val="00701BBB"/>
    <w:rsid w:val="007025C0"/>
    <w:rsid w:val="007028EC"/>
    <w:rsid w:val="00703AD8"/>
    <w:rsid w:val="00703EE7"/>
    <w:rsid w:val="00704819"/>
    <w:rsid w:val="0070510C"/>
    <w:rsid w:val="007051FC"/>
    <w:rsid w:val="00705AB5"/>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1E5D"/>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2DCA"/>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613F"/>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0D"/>
    <w:rsid w:val="007E6A5B"/>
    <w:rsid w:val="007F00E1"/>
    <w:rsid w:val="007F074D"/>
    <w:rsid w:val="007F08EB"/>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4E"/>
    <w:rsid w:val="007F6F5B"/>
    <w:rsid w:val="00802CB9"/>
    <w:rsid w:val="00802E53"/>
    <w:rsid w:val="00803141"/>
    <w:rsid w:val="008032F7"/>
    <w:rsid w:val="00803302"/>
    <w:rsid w:val="00803D81"/>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208"/>
    <w:rsid w:val="008239D4"/>
    <w:rsid w:val="00823D07"/>
    <w:rsid w:val="00823FBD"/>
    <w:rsid w:val="008248F8"/>
    <w:rsid w:val="00824C13"/>
    <w:rsid w:val="00824DBB"/>
    <w:rsid w:val="0082514C"/>
    <w:rsid w:val="008258EA"/>
    <w:rsid w:val="00825B9D"/>
    <w:rsid w:val="00825C7C"/>
    <w:rsid w:val="0082675B"/>
    <w:rsid w:val="00826C21"/>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103"/>
    <w:rsid w:val="008617C5"/>
    <w:rsid w:val="00861E9A"/>
    <w:rsid w:val="00861ED9"/>
    <w:rsid w:val="00862D23"/>
    <w:rsid w:val="008633FD"/>
    <w:rsid w:val="00863540"/>
    <w:rsid w:val="00863EA2"/>
    <w:rsid w:val="00865512"/>
    <w:rsid w:val="0086626A"/>
    <w:rsid w:val="0086662B"/>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5A3D"/>
    <w:rsid w:val="0087619F"/>
    <w:rsid w:val="0087780E"/>
    <w:rsid w:val="00877B90"/>
    <w:rsid w:val="00877C71"/>
    <w:rsid w:val="008825A5"/>
    <w:rsid w:val="00883A32"/>
    <w:rsid w:val="00884ABE"/>
    <w:rsid w:val="00885A78"/>
    <w:rsid w:val="0088610D"/>
    <w:rsid w:val="00886459"/>
    <w:rsid w:val="008866D5"/>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ACA"/>
    <w:rsid w:val="008E2D4A"/>
    <w:rsid w:val="008E3F61"/>
    <w:rsid w:val="008E4272"/>
    <w:rsid w:val="008E46C8"/>
    <w:rsid w:val="008E470A"/>
    <w:rsid w:val="008E4DF2"/>
    <w:rsid w:val="008E5133"/>
    <w:rsid w:val="008E5296"/>
    <w:rsid w:val="008E61DF"/>
    <w:rsid w:val="008E63A8"/>
    <w:rsid w:val="008E6438"/>
    <w:rsid w:val="008E78BA"/>
    <w:rsid w:val="008F0A33"/>
    <w:rsid w:val="008F1A27"/>
    <w:rsid w:val="008F2020"/>
    <w:rsid w:val="008F2096"/>
    <w:rsid w:val="008F215A"/>
    <w:rsid w:val="008F229A"/>
    <w:rsid w:val="008F309A"/>
    <w:rsid w:val="008F3701"/>
    <w:rsid w:val="008F407B"/>
    <w:rsid w:val="008F4E6A"/>
    <w:rsid w:val="008F58E8"/>
    <w:rsid w:val="008F7030"/>
    <w:rsid w:val="009018E5"/>
    <w:rsid w:val="00902927"/>
    <w:rsid w:val="00902D50"/>
    <w:rsid w:val="00903940"/>
    <w:rsid w:val="00903A60"/>
    <w:rsid w:val="00903DE3"/>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6364"/>
    <w:rsid w:val="00917385"/>
    <w:rsid w:val="00917442"/>
    <w:rsid w:val="00920853"/>
    <w:rsid w:val="00920CAB"/>
    <w:rsid w:val="009212D0"/>
    <w:rsid w:val="009212EC"/>
    <w:rsid w:val="00921977"/>
    <w:rsid w:val="00921F84"/>
    <w:rsid w:val="00922030"/>
    <w:rsid w:val="0092309E"/>
    <w:rsid w:val="00923700"/>
    <w:rsid w:val="0092398C"/>
    <w:rsid w:val="00923BC1"/>
    <w:rsid w:val="00924515"/>
    <w:rsid w:val="00924B7E"/>
    <w:rsid w:val="0092529D"/>
    <w:rsid w:val="00926365"/>
    <w:rsid w:val="0092717A"/>
    <w:rsid w:val="00927687"/>
    <w:rsid w:val="009276B3"/>
    <w:rsid w:val="00927894"/>
    <w:rsid w:val="00930120"/>
    <w:rsid w:val="009309AF"/>
    <w:rsid w:val="00931B7C"/>
    <w:rsid w:val="00933182"/>
    <w:rsid w:val="009337B4"/>
    <w:rsid w:val="00933AFF"/>
    <w:rsid w:val="00933CC3"/>
    <w:rsid w:val="00934E5A"/>
    <w:rsid w:val="009354B0"/>
    <w:rsid w:val="00935C20"/>
    <w:rsid w:val="00935F4E"/>
    <w:rsid w:val="0093685B"/>
    <w:rsid w:val="00937551"/>
    <w:rsid w:val="00937F6E"/>
    <w:rsid w:val="009403FE"/>
    <w:rsid w:val="00940C35"/>
    <w:rsid w:val="00940F1E"/>
    <w:rsid w:val="0094108E"/>
    <w:rsid w:val="00941602"/>
    <w:rsid w:val="00942BBA"/>
    <w:rsid w:val="00942E8E"/>
    <w:rsid w:val="00944FA2"/>
    <w:rsid w:val="00945639"/>
    <w:rsid w:val="00945CCE"/>
    <w:rsid w:val="00946849"/>
    <w:rsid w:val="00947045"/>
    <w:rsid w:val="00947223"/>
    <w:rsid w:val="0094771C"/>
    <w:rsid w:val="00947EB5"/>
    <w:rsid w:val="00950BCB"/>
    <w:rsid w:val="00950C35"/>
    <w:rsid w:val="00951D0F"/>
    <w:rsid w:val="00951E51"/>
    <w:rsid w:val="009526C5"/>
    <w:rsid w:val="00952B46"/>
    <w:rsid w:val="00953472"/>
    <w:rsid w:val="009544D7"/>
    <w:rsid w:val="009553AC"/>
    <w:rsid w:val="00955A15"/>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6E6"/>
    <w:rsid w:val="00967DF2"/>
    <w:rsid w:val="00970E56"/>
    <w:rsid w:val="009719DF"/>
    <w:rsid w:val="00974949"/>
    <w:rsid w:val="009762E8"/>
    <w:rsid w:val="009778E5"/>
    <w:rsid w:val="00977C6D"/>
    <w:rsid w:val="00980FCC"/>
    <w:rsid w:val="00982099"/>
    <w:rsid w:val="009830EE"/>
    <w:rsid w:val="00983847"/>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7F"/>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469F"/>
    <w:rsid w:val="009C5FA7"/>
    <w:rsid w:val="009C66C4"/>
    <w:rsid w:val="009C71E1"/>
    <w:rsid w:val="009D005C"/>
    <w:rsid w:val="009D0685"/>
    <w:rsid w:val="009D1598"/>
    <w:rsid w:val="009D2F25"/>
    <w:rsid w:val="009D3078"/>
    <w:rsid w:val="009D364B"/>
    <w:rsid w:val="009D3D73"/>
    <w:rsid w:val="009D452F"/>
    <w:rsid w:val="009D4878"/>
    <w:rsid w:val="009D491E"/>
    <w:rsid w:val="009D4C61"/>
    <w:rsid w:val="009D4DCC"/>
    <w:rsid w:val="009D5653"/>
    <w:rsid w:val="009D647A"/>
    <w:rsid w:val="009D7315"/>
    <w:rsid w:val="009E0BCF"/>
    <w:rsid w:val="009E1C4B"/>
    <w:rsid w:val="009E1CBC"/>
    <w:rsid w:val="009E1EBC"/>
    <w:rsid w:val="009E2B24"/>
    <w:rsid w:val="009E3857"/>
    <w:rsid w:val="009E4088"/>
    <w:rsid w:val="009E52EF"/>
    <w:rsid w:val="009E5F59"/>
    <w:rsid w:val="009E6014"/>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4EC"/>
    <w:rsid w:val="00A07A77"/>
    <w:rsid w:val="00A07B3A"/>
    <w:rsid w:val="00A07B54"/>
    <w:rsid w:val="00A07C41"/>
    <w:rsid w:val="00A07C6A"/>
    <w:rsid w:val="00A10B6D"/>
    <w:rsid w:val="00A10F8E"/>
    <w:rsid w:val="00A11F48"/>
    <w:rsid w:val="00A12D99"/>
    <w:rsid w:val="00A13C3B"/>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6FB"/>
    <w:rsid w:val="00A25E14"/>
    <w:rsid w:val="00A260F4"/>
    <w:rsid w:val="00A26D44"/>
    <w:rsid w:val="00A275FC"/>
    <w:rsid w:val="00A27712"/>
    <w:rsid w:val="00A30306"/>
    <w:rsid w:val="00A30842"/>
    <w:rsid w:val="00A30ACE"/>
    <w:rsid w:val="00A313FD"/>
    <w:rsid w:val="00A31437"/>
    <w:rsid w:val="00A3295F"/>
    <w:rsid w:val="00A329B4"/>
    <w:rsid w:val="00A3376D"/>
    <w:rsid w:val="00A33C39"/>
    <w:rsid w:val="00A3448A"/>
    <w:rsid w:val="00A361C8"/>
    <w:rsid w:val="00A3662B"/>
    <w:rsid w:val="00A367EC"/>
    <w:rsid w:val="00A3706B"/>
    <w:rsid w:val="00A374B8"/>
    <w:rsid w:val="00A375BB"/>
    <w:rsid w:val="00A37B57"/>
    <w:rsid w:val="00A37CC2"/>
    <w:rsid w:val="00A40093"/>
    <w:rsid w:val="00A401EF"/>
    <w:rsid w:val="00A4075E"/>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68"/>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8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281D"/>
    <w:rsid w:val="00AA3C9E"/>
    <w:rsid w:val="00AA3D0D"/>
    <w:rsid w:val="00AA3F9A"/>
    <w:rsid w:val="00AA3FD9"/>
    <w:rsid w:val="00AA40EB"/>
    <w:rsid w:val="00AA4260"/>
    <w:rsid w:val="00AA510F"/>
    <w:rsid w:val="00AA5D61"/>
    <w:rsid w:val="00AA64E6"/>
    <w:rsid w:val="00AA657A"/>
    <w:rsid w:val="00AA6FC4"/>
    <w:rsid w:val="00AA7F13"/>
    <w:rsid w:val="00AB0D58"/>
    <w:rsid w:val="00AB1140"/>
    <w:rsid w:val="00AB1A5A"/>
    <w:rsid w:val="00AB1FF9"/>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6FD1"/>
    <w:rsid w:val="00AF711A"/>
    <w:rsid w:val="00AF7DC1"/>
    <w:rsid w:val="00B013DC"/>
    <w:rsid w:val="00B02258"/>
    <w:rsid w:val="00B02648"/>
    <w:rsid w:val="00B04621"/>
    <w:rsid w:val="00B049D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48F"/>
    <w:rsid w:val="00B33524"/>
    <w:rsid w:val="00B33C9E"/>
    <w:rsid w:val="00B34083"/>
    <w:rsid w:val="00B35AB3"/>
    <w:rsid w:val="00B360A2"/>
    <w:rsid w:val="00B366AE"/>
    <w:rsid w:val="00B36894"/>
    <w:rsid w:val="00B36AE6"/>
    <w:rsid w:val="00B3713C"/>
    <w:rsid w:val="00B3747D"/>
    <w:rsid w:val="00B4053B"/>
    <w:rsid w:val="00B413D1"/>
    <w:rsid w:val="00B41D59"/>
    <w:rsid w:val="00B41E56"/>
    <w:rsid w:val="00B42566"/>
    <w:rsid w:val="00B425B4"/>
    <w:rsid w:val="00B42ED7"/>
    <w:rsid w:val="00B43044"/>
    <w:rsid w:val="00B43375"/>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4F1B"/>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717"/>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057"/>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27A"/>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D76"/>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37469"/>
    <w:rsid w:val="00C40679"/>
    <w:rsid w:val="00C40CCD"/>
    <w:rsid w:val="00C41DDB"/>
    <w:rsid w:val="00C421FE"/>
    <w:rsid w:val="00C428BC"/>
    <w:rsid w:val="00C431C5"/>
    <w:rsid w:val="00C43648"/>
    <w:rsid w:val="00C43AF1"/>
    <w:rsid w:val="00C43B13"/>
    <w:rsid w:val="00C43B95"/>
    <w:rsid w:val="00C441BC"/>
    <w:rsid w:val="00C45900"/>
    <w:rsid w:val="00C4612D"/>
    <w:rsid w:val="00C46308"/>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C9A"/>
    <w:rsid w:val="00C73D48"/>
    <w:rsid w:val="00C7537A"/>
    <w:rsid w:val="00C76492"/>
    <w:rsid w:val="00C77553"/>
    <w:rsid w:val="00C779D2"/>
    <w:rsid w:val="00C80DEE"/>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134"/>
    <w:rsid w:val="00C95F69"/>
    <w:rsid w:val="00C96798"/>
    <w:rsid w:val="00C96951"/>
    <w:rsid w:val="00C96E11"/>
    <w:rsid w:val="00C96FC4"/>
    <w:rsid w:val="00C973F9"/>
    <w:rsid w:val="00CA117B"/>
    <w:rsid w:val="00CA1A99"/>
    <w:rsid w:val="00CA27B4"/>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1F"/>
    <w:rsid w:val="00CE0D82"/>
    <w:rsid w:val="00CE1323"/>
    <w:rsid w:val="00CE14B3"/>
    <w:rsid w:val="00CE1522"/>
    <w:rsid w:val="00CE2763"/>
    <w:rsid w:val="00CE36B1"/>
    <w:rsid w:val="00CE442B"/>
    <w:rsid w:val="00CE45DC"/>
    <w:rsid w:val="00CE5131"/>
    <w:rsid w:val="00CE5314"/>
    <w:rsid w:val="00CE5F8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CD7"/>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28EB"/>
    <w:rsid w:val="00D23100"/>
    <w:rsid w:val="00D23151"/>
    <w:rsid w:val="00D2325D"/>
    <w:rsid w:val="00D23267"/>
    <w:rsid w:val="00D235FB"/>
    <w:rsid w:val="00D239C2"/>
    <w:rsid w:val="00D24010"/>
    <w:rsid w:val="00D24EAD"/>
    <w:rsid w:val="00D25ED3"/>
    <w:rsid w:val="00D26C0F"/>
    <w:rsid w:val="00D270F9"/>
    <w:rsid w:val="00D27176"/>
    <w:rsid w:val="00D278B0"/>
    <w:rsid w:val="00D27A7B"/>
    <w:rsid w:val="00D33109"/>
    <w:rsid w:val="00D33280"/>
    <w:rsid w:val="00D34532"/>
    <w:rsid w:val="00D3462D"/>
    <w:rsid w:val="00D34BE3"/>
    <w:rsid w:val="00D34C95"/>
    <w:rsid w:val="00D34EC4"/>
    <w:rsid w:val="00D35884"/>
    <w:rsid w:val="00D36382"/>
    <w:rsid w:val="00D37412"/>
    <w:rsid w:val="00D414BC"/>
    <w:rsid w:val="00D42212"/>
    <w:rsid w:val="00D446C9"/>
    <w:rsid w:val="00D44FB7"/>
    <w:rsid w:val="00D46EDF"/>
    <w:rsid w:val="00D47A25"/>
    <w:rsid w:val="00D47AEB"/>
    <w:rsid w:val="00D515EE"/>
    <w:rsid w:val="00D525A1"/>
    <w:rsid w:val="00D52A7A"/>
    <w:rsid w:val="00D52F4E"/>
    <w:rsid w:val="00D5446B"/>
    <w:rsid w:val="00D55B01"/>
    <w:rsid w:val="00D5680A"/>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7748C"/>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3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86B"/>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42D"/>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09E9"/>
    <w:rsid w:val="00E118BA"/>
    <w:rsid w:val="00E11B9F"/>
    <w:rsid w:val="00E12748"/>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5B0"/>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13E"/>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5C2"/>
    <w:rsid w:val="00E6673E"/>
    <w:rsid w:val="00E671E3"/>
    <w:rsid w:val="00E675CD"/>
    <w:rsid w:val="00E67E6F"/>
    <w:rsid w:val="00E70211"/>
    <w:rsid w:val="00E70B90"/>
    <w:rsid w:val="00E70CDF"/>
    <w:rsid w:val="00E71CF2"/>
    <w:rsid w:val="00E72A01"/>
    <w:rsid w:val="00E732BD"/>
    <w:rsid w:val="00E73D92"/>
    <w:rsid w:val="00E74223"/>
    <w:rsid w:val="00E74C4A"/>
    <w:rsid w:val="00E75AE3"/>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43F"/>
    <w:rsid w:val="00E94A4C"/>
    <w:rsid w:val="00E95A41"/>
    <w:rsid w:val="00E9631D"/>
    <w:rsid w:val="00E96868"/>
    <w:rsid w:val="00E96B46"/>
    <w:rsid w:val="00E972A5"/>
    <w:rsid w:val="00E97587"/>
    <w:rsid w:val="00E9778E"/>
    <w:rsid w:val="00E97EC5"/>
    <w:rsid w:val="00EA07DB"/>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63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4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06CD"/>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6EFA"/>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77070"/>
    <w:rsid w:val="00F8180E"/>
    <w:rsid w:val="00F821F0"/>
    <w:rsid w:val="00F82587"/>
    <w:rsid w:val="00F8261E"/>
    <w:rsid w:val="00F82BF9"/>
    <w:rsid w:val="00F83B4B"/>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EF4"/>
    <w:rsid w:val="00FB0FF4"/>
    <w:rsid w:val="00FB10C7"/>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5B00"/>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3DFE"/>
  <w15:docId w15:val="{93993BC0-7C2F-F24D-B235-8B4FC5AF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942E8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42E8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Normal"/>
    <w:link w:val="ListParagraphChar"/>
    <w:uiPriority w:val="34"/>
    <w:qFormat/>
    <w:rsid w:val="00AF6A2D"/>
    <w:pPr>
      <w:numPr>
        <w:ilvl w:val="1"/>
        <w:numId w:val="12"/>
      </w:numPr>
      <w:ind w:left="1080"/>
    </w:pPr>
    <w:rPr>
      <w:lang w:eastAsia="zh-CN"/>
    </w:rPr>
  </w:style>
  <w:style w:type="character" w:customStyle="1" w:styleId="texhtml">
    <w:name w:val="texhtml"/>
    <w:basedOn w:val="DefaultParagraphFont"/>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7028EC"/>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926365"/>
    <w:rPr>
      <w:b/>
      <w:bCs/>
      <w:u w:val="single"/>
    </w:rPr>
  </w:style>
  <w:style w:type="paragraph" w:styleId="ListNumber5">
    <w:name w:val="List Number 5"/>
    <w:basedOn w:val="Normal"/>
    <w:semiHidden/>
    <w:unhideWhenUsed/>
    <w:rsid w:val="004D2E9A"/>
    <w:pPr>
      <w:numPr>
        <w:numId w:val="17"/>
      </w:numPr>
      <w:contextualSpacing/>
    </w:pPr>
    <w:rPr>
      <w:sz w:val="20"/>
    </w:rPr>
  </w:style>
  <w:style w:type="paragraph" w:customStyle="1" w:styleId="PL">
    <w:name w:val="PL"/>
    <w:qFormat/>
    <w:rsid w:val="00092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lang w:val="en-GB" w:eastAsia="en-US"/>
    </w:rPr>
  </w:style>
  <w:style w:type="paragraph" w:customStyle="1" w:styleId="Reference">
    <w:name w:val="Reference"/>
    <w:basedOn w:val="Normal"/>
    <w:uiPriority w:val="99"/>
    <w:rsid w:val="009D4878"/>
    <w:pPr>
      <w:keepLines/>
      <w:numPr>
        <w:ilvl w:val="1"/>
        <w:numId w:val="20"/>
      </w:numPr>
      <w:spacing w:line="240" w:lineRule="auto"/>
    </w:pPr>
    <w:rPr>
      <w:rFonts w:eastAsia="MS Mincho"/>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E206C-A00A-488D-AB97-A0F0AC28DE10}">
  <ds:schemaRefs>
    <ds:schemaRef ds:uri="http://schemas.microsoft.com/sharepoint/v3/contenttype/forms"/>
  </ds:schemaRefs>
</ds:datastoreItem>
</file>

<file path=customXml/itemProps2.xml><?xml version="1.0" encoding="utf-8"?>
<ds:datastoreItem xmlns:ds="http://schemas.openxmlformats.org/officeDocument/2006/customXml" ds:itemID="{11AA5C7A-E8B9-4D75-AF6D-0CA59E644F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5.xml><?xml version="1.0" encoding="utf-8"?>
<ds:datastoreItem xmlns:ds="http://schemas.openxmlformats.org/officeDocument/2006/customXml" ds:itemID="{217FE154-3A15-4F46-889C-B5EA0EE0B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 [E///]</dc:creator>
  <cp:lastModifiedBy>Deep [E///]</cp:lastModifiedBy>
  <cp:revision>162</cp:revision>
  <dcterms:created xsi:type="dcterms:W3CDTF">2024-04-25T08:30:00Z</dcterms:created>
  <dcterms:modified xsi:type="dcterms:W3CDTF">2024-05-13T15:08:00Z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